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7E69F" w14:textId="77777777" w:rsidR="003060AD" w:rsidRPr="000D0131" w:rsidRDefault="003060AD" w:rsidP="003060AD">
      <w:pPr>
        <w:spacing w:after="240" w:line="384" w:lineRule="atLeast"/>
        <w:rPr>
          <w:rFonts w:ascii="Arial" w:hAnsi="Arial"/>
          <w:b/>
          <w:sz w:val="32"/>
          <w:szCs w:val="32"/>
        </w:rPr>
      </w:pPr>
    </w:p>
    <w:p w14:paraId="2F77128B" w14:textId="77777777" w:rsidR="003060AD" w:rsidRPr="0023132D" w:rsidRDefault="003060AD" w:rsidP="00F07549">
      <w:pPr>
        <w:spacing w:before="240" w:after="240" w:line="240" w:lineRule="auto"/>
        <w:jc w:val="center"/>
        <w:rPr>
          <w:rFonts w:ascii="Arial" w:hAnsi="Arial" w:cs="Arial"/>
          <w:b/>
        </w:rPr>
      </w:pPr>
      <w:r w:rsidRPr="0023132D">
        <w:rPr>
          <w:rFonts w:ascii="Arial" w:hAnsi="Arial" w:cs="Arial"/>
          <w:b/>
        </w:rPr>
        <w:t>ORDINANCE NO. NS -</w:t>
      </w:r>
    </w:p>
    <w:p w14:paraId="060F1B7E" w14:textId="17480B62" w:rsidR="00DD4C92" w:rsidRPr="0023132D" w:rsidRDefault="00DD4C92" w:rsidP="00F07549">
      <w:pPr>
        <w:autoSpaceDE w:val="0"/>
        <w:autoSpaceDN w:val="0"/>
        <w:adjustRightInd w:val="0"/>
        <w:spacing w:before="240" w:after="240" w:line="240" w:lineRule="auto"/>
        <w:rPr>
          <w:rFonts w:ascii="Arial" w:hAnsi="Arial" w:cs="Arial"/>
          <w:b/>
        </w:rPr>
      </w:pPr>
      <w:r w:rsidRPr="0023132D">
        <w:rPr>
          <w:rFonts w:ascii="Arial" w:hAnsi="Arial" w:cs="Arial"/>
          <w:b/>
        </w:rPr>
        <w:t xml:space="preserve">AN ORDINANCE </w:t>
      </w:r>
      <w:r w:rsidR="00850513" w:rsidRPr="0023132D">
        <w:rPr>
          <w:rFonts w:ascii="Arial" w:hAnsi="Arial" w:cs="Arial"/>
          <w:b/>
        </w:rPr>
        <w:t xml:space="preserve">ADDING </w:t>
      </w:r>
      <w:r w:rsidR="00BE5E00" w:rsidRPr="0023132D">
        <w:rPr>
          <w:rFonts w:ascii="Arial" w:hAnsi="Arial" w:cs="Arial"/>
          <w:b/>
        </w:rPr>
        <w:t xml:space="preserve">BEND CODE (BC) </w:t>
      </w:r>
      <w:r w:rsidR="00850513" w:rsidRPr="0023132D">
        <w:rPr>
          <w:rFonts w:ascii="Arial" w:hAnsi="Arial" w:cs="Arial"/>
          <w:b/>
        </w:rPr>
        <w:t xml:space="preserve">TITLE </w:t>
      </w:r>
      <w:r w:rsidR="006422F3">
        <w:rPr>
          <w:rFonts w:ascii="Arial" w:hAnsi="Arial" w:cs="Arial"/>
          <w:b/>
        </w:rPr>
        <w:t>18</w:t>
      </w:r>
      <w:r w:rsidR="00850513" w:rsidRPr="0023132D">
        <w:rPr>
          <w:rFonts w:ascii="Arial" w:hAnsi="Arial" w:cs="Arial"/>
          <w:b/>
        </w:rPr>
        <w:t xml:space="preserve">, ENVIRONMENT AND NATURAL RESOUCES </w:t>
      </w:r>
      <w:r w:rsidR="00BE5E00" w:rsidRPr="0023132D">
        <w:rPr>
          <w:rFonts w:ascii="Arial" w:hAnsi="Arial" w:cs="Arial"/>
          <w:b/>
        </w:rPr>
        <w:t>AND ADDING BC</w:t>
      </w:r>
      <w:r w:rsidRPr="0023132D">
        <w:rPr>
          <w:rFonts w:ascii="Arial" w:hAnsi="Arial" w:cs="Arial"/>
          <w:b/>
        </w:rPr>
        <w:t xml:space="preserve"> </w:t>
      </w:r>
      <w:r w:rsidR="00A23BE2" w:rsidRPr="0023132D">
        <w:rPr>
          <w:rFonts w:ascii="Arial" w:hAnsi="Arial" w:cs="Arial"/>
          <w:b/>
        </w:rPr>
        <w:t xml:space="preserve">CHAPTER </w:t>
      </w:r>
      <w:r w:rsidR="006422F3">
        <w:rPr>
          <w:rFonts w:ascii="Arial" w:hAnsi="Arial" w:cs="Arial"/>
          <w:b/>
        </w:rPr>
        <w:t>18</w:t>
      </w:r>
      <w:r w:rsidR="001F3555" w:rsidRPr="0023132D">
        <w:rPr>
          <w:rFonts w:ascii="Arial" w:hAnsi="Arial" w:cs="Arial"/>
          <w:b/>
        </w:rPr>
        <w:t>.10</w:t>
      </w:r>
      <w:r w:rsidR="00850513" w:rsidRPr="0023132D">
        <w:rPr>
          <w:rFonts w:ascii="Arial" w:hAnsi="Arial" w:cs="Arial"/>
          <w:b/>
        </w:rPr>
        <w:t>,</w:t>
      </w:r>
      <w:r w:rsidR="001F3555" w:rsidRPr="0023132D">
        <w:rPr>
          <w:rFonts w:ascii="Arial" w:hAnsi="Arial" w:cs="Arial"/>
          <w:b/>
        </w:rPr>
        <w:t xml:space="preserve"> RESIDENTIAL ENERGY PERFORMANCE RATING AND DISCLOSURE</w:t>
      </w:r>
    </w:p>
    <w:p w14:paraId="32A4067E" w14:textId="77777777" w:rsidR="003060AD" w:rsidRPr="00F07549" w:rsidRDefault="003060AD" w:rsidP="00F07549">
      <w:pPr>
        <w:spacing w:before="240" w:after="240" w:line="240" w:lineRule="auto"/>
        <w:rPr>
          <w:rFonts w:ascii="Arial" w:hAnsi="Arial" w:cs="Arial"/>
          <w:sz w:val="24"/>
          <w:szCs w:val="24"/>
          <w:u w:val="single"/>
        </w:rPr>
      </w:pPr>
      <w:r w:rsidRPr="00F07549">
        <w:rPr>
          <w:rFonts w:ascii="Arial" w:hAnsi="Arial" w:cs="Arial"/>
          <w:sz w:val="24"/>
          <w:szCs w:val="24"/>
          <w:u w:val="single"/>
        </w:rPr>
        <w:t>Findings:</w:t>
      </w:r>
    </w:p>
    <w:p w14:paraId="1B600F12" w14:textId="0E19D044" w:rsidR="002C44C4" w:rsidRPr="00F07549" w:rsidRDefault="002C44C4" w:rsidP="00F07549">
      <w:pPr>
        <w:pStyle w:val="ListParagraph"/>
        <w:numPr>
          <w:ilvl w:val="0"/>
          <w:numId w:val="1"/>
        </w:numPr>
        <w:spacing w:before="240" w:after="240" w:line="240" w:lineRule="auto"/>
        <w:ind w:left="0" w:firstLine="0"/>
        <w:contextualSpacing w:val="0"/>
        <w:rPr>
          <w:rFonts w:ascii="Arial" w:hAnsi="Arial" w:cs="Arial"/>
          <w:sz w:val="24"/>
          <w:szCs w:val="24"/>
        </w:rPr>
      </w:pPr>
      <w:r w:rsidRPr="00F07549">
        <w:rPr>
          <w:rFonts w:ascii="Arial" w:hAnsi="Arial" w:cs="Arial"/>
          <w:sz w:val="24"/>
          <w:szCs w:val="24"/>
        </w:rPr>
        <w:t xml:space="preserve">The amendments create Bend Code Section </w:t>
      </w:r>
      <w:r w:rsidR="006422F3">
        <w:rPr>
          <w:rFonts w:ascii="Arial" w:hAnsi="Arial" w:cs="Arial"/>
          <w:sz w:val="24"/>
          <w:szCs w:val="24"/>
        </w:rPr>
        <w:t>18</w:t>
      </w:r>
      <w:r w:rsidRPr="00F07549">
        <w:rPr>
          <w:rFonts w:ascii="Arial" w:hAnsi="Arial" w:cs="Arial"/>
          <w:sz w:val="24"/>
          <w:szCs w:val="24"/>
        </w:rPr>
        <w:t xml:space="preserve">.10, Residential Energy Performance Rating and Disclosure. </w:t>
      </w:r>
      <w:r w:rsidRPr="00F07549">
        <w:rPr>
          <w:rFonts w:ascii="Arial" w:hAnsi="Arial" w:cs="Arial"/>
          <w:w w:val="105"/>
          <w:sz w:val="24"/>
          <w:szCs w:val="24"/>
        </w:rPr>
        <w:t>The purpose of this chapter is to provide information to homebuyers about residential building energy performance. This information is designed to enable more knowledgeable decisions about the full costs of operating homes and to motivate investments in home improvements that lower utility bills, reduce carbon emissions, and increase comfort, safety, and health for homeowners.</w:t>
      </w:r>
    </w:p>
    <w:p w14:paraId="004801DA" w14:textId="74889C05" w:rsidR="00BA76CD" w:rsidRPr="00F07549" w:rsidRDefault="002C44C4" w:rsidP="24FEDB65">
      <w:pPr>
        <w:pStyle w:val="ListParagraph"/>
        <w:numPr>
          <w:ilvl w:val="0"/>
          <w:numId w:val="1"/>
        </w:numPr>
        <w:spacing w:before="240" w:after="240" w:line="240" w:lineRule="auto"/>
        <w:ind w:left="0" w:firstLine="0"/>
        <w:rPr>
          <w:rFonts w:ascii="Arial" w:hAnsi="Arial" w:cs="Arial"/>
          <w:sz w:val="24"/>
          <w:szCs w:val="24"/>
        </w:rPr>
      </w:pPr>
      <w:r w:rsidRPr="24FEDB65">
        <w:rPr>
          <w:rFonts w:ascii="Arial" w:hAnsi="Arial" w:cs="Arial"/>
          <w:sz w:val="24"/>
          <w:szCs w:val="24"/>
        </w:rPr>
        <w:t>To provide context for this new program, t</w:t>
      </w:r>
      <w:r w:rsidR="00BA76CD" w:rsidRPr="24FEDB65">
        <w:rPr>
          <w:rFonts w:ascii="Arial" w:hAnsi="Arial" w:cs="Arial"/>
          <w:sz w:val="24"/>
          <w:szCs w:val="24"/>
        </w:rPr>
        <w:t xml:space="preserve">he 2021-2023 Council Goal Framework plan includes </w:t>
      </w:r>
      <w:r w:rsidR="00850513" w:rsidRPr="24FEDB65">
        <w:rPr>
          <w:rFonts w:ascii="Arial" w:hAnsi="Arial" w:cs="Arial"/>
          <w:sz w:val="24"/>
          <w:szCs w:val="24"/>
        </w:rPr>
        <w:t>an</w:t>
      </w:r>
      <w:r w:rsidR="00BA76CD" w:rsidRPr="24FEDB65">
        <w:rPr>
          <w:rFonts w:ascii="Arial" w:hAnsi="Arial" w:cs="Arial"/>
          <w:sz w:val="24"/>
          <w:szCs w:val="24"/>
        </w:rPr>
        <w:t xml:space="preserve"> environmental and climate goal to “Improve quality of life for more people in Bend by increasing equitable access to clear air, water and to a healthy environment.  Implement solutions that fulfill the City’s commitment to being good stewards of our natural environment, decreasing carbon emissions and mitigating the effects of climate change.” This goal includes a strategy to implement the </w:t>
      </w:r>
      <w:r w:rsidR="00C81FB8" w:rsidRPr="24FEDB65">
        <w:rPr>
          <w:rFonts w:ascii="Arial" w:hAnsi="Arial" w:cs="Arial"/>
          <w:sz w:val="24"/>
          <w:szCs w:val="24"/>
        </w:rPr>
        <w:t>Bend Community Climate Action Plan (CCAP)</w:t>
      </w:r>
      <w:r w:rsidR="00BA76CD" w:rsidRPr="24FEDB65">
        <w:rPr>
          <w:rFonts w:ascii="Arial" w:hAnsi="Arial" w:cs="Arial"/>
          <w:sz w:val="24"/>
          <w:szCs w:val="24"/>
        </w:rPr>
        <w:t xml:space="preserve">. To implement this goal and strategy the plan includes an action to review and consider implementing recommendations from the Environment and Climate Committee (ECC). </w:t>
      </w:r>
    </w:p>
    <w:p w14:paraId="63D830C7" w14:textId="77777777" w:rsidR="004074CD" w:rsidRDefault="004074CD" w:rsidP="004074CD">
      <w:pPr>
        <w:pStyle w:val="ListParagraph"/>
        <w:spacing w:before="240" w:after="240" w:line="240" w:lineRule="auto"/>
        <w:ind w:left="0"/>
        <w:rPr>
          <w:rFonts w:ascii="Arial" w:hAnsi="Arial" w:cs="Arial"/>
          <w:sz w:val="24"/>
          <w:szCs w:val="24"/>
        </w:rPr>
      </w:pPr>
    </w:p>
    <w:p w14:paraId="24B75D36" w14:textId="6C9086E5" w:rsidR="24FEDB65" w:rsidRDefault="00AD10C5" w:rsidP="24FEDB65">
      <w:pPr>
        <w:pStyle w:val="ListParagraph"/>
        <w:numPr>
          <w:ilvl w:val="0"/>
          <w:numId w:val="1"/>
        </w:numPr>
        <w:spacing w:before="240" w:after="240" w:line="240" w:lineRule="auto"/>
        <w:ind w:left="0" w:firstLine="0"/>
        <w:rPr>
          <w:rFonts w:ascii="Arial" w:hAnsi="Arial" w:cs="Arial"/>
          <w:sz w:val="24"/>
          <w:szCs w:val="24"/>
        </w:rPr>
      </w:pPr>
      <w:r w:rsidRPr="24FEDB65">
        <w:rPr>
          <w:rFonts w:ascii="Arial" w:hAnsi="Arial" w:cs="Arial"/>
          <w:sz w:val="24"/>
          <w:szCs w:val="24"/>
        </w:rPr>
        <w:t xml:space="preserve">The CCAP, adopted in 2019, created a roadmap to achieve the City of Bend’s greenhouse gas reduction goals of 40% by 2030 and 70% by 2050. Energy in buildings contributes 54% of emissions in Bend, making it the largest area of opportunity for greenhouse gas reductions and a top priority for climate action. </w:t>
      </w:r>
      <w:r w:rsidR="002D07D5">
        <w:rPr>
          <w:rFonts w:ascii="Arial" w:hAnsi="Arial" w:cs="Arial"/>
          <w:sz w:val="24"/>
          <w:szCs w:val="24"/>
        </w:rPr>
        <w:t xml:space="preserve">Residential energy use contributes </w:t>
      </w:r>
      <w:proofErr w:type="gramStart"/>
      <w:r w:rsidR="002D07D5">
        <w:rPr>
          <w:rFonts w:ascii="Arial" w:hAnsi="Arial" w:cs="Arial"/>
          <w:sz w:val="24"/>
          <w:szCs w:val="24"/>
        </w:rPr>
        <w:t>the majority of</w:t>
      </w:r>
      <w:proofErr w:type="gramEnd"/>
      <w:r w:rsidR="002D07D5">
        <w:rPr>
          <w:rFonts w:ascii="Arial" w:hAnsi="Arial" w:cs="Arial"/>
          <w:sz w:val="24"/>
          <w:szCs w:val="24"/>
        </w:rPr>
        <w:t xml:space="preserve"> building-related greenhouse gas emissions, at 51% of the total of building-related emissions</w:t>
      </w:r>
      <w:r w:rsidR="002D07D5">
        <w:rPr>
          <w:rFonts w:ascii="Arial" w:hAnsi="Arial" w:cs="Arial"/>
          <w:sz w:val="24"/>
          <w:szCs w:val="24"/>
        </w:rPr>
        <w:t xml:space="preserve">. </w:t>
      </w:r>
      <w:r w:rsidR="004D747E" w:rsidRPr="24FEDB65">
        <w:rPr>
          <w:rFonts w:ascii="Arial" w:hAnsi="Arial" w:cs="Arial"/>
          <w:sz w:val="24"/>
          <w:szCs w:val="24"/>
        </w:rPr>
        <w:t>Therefore, e</w:t>
      </w:r>
      <w:r w:rsidRPr="24FEDB65">
        <w:rPr>
          <w:rFonts w:ascii="Arial" w:hAnsi="Arial" w:cs="Arial"/>
          <w:sz w:val="24"/>
          <w:szCs w:val="24"/>
        </w:rPr>
        <w:t>ncouraging residential energy efficiency and renewable energy is critical achieving Bend’s climate action goals.</w:t>
      </w:r>
    </w:p>
    <w:p w14:paraId="7C95EB36" w14:textId="77777777" w:rsidR="004074CD" w:rsidRPr="004074CD" w:rsidRDefault="004074CD" w:rsidP="004074CD">
      <w:pPr>
        <w:pStyle w:val="ListParagraph"/>
        <w:rPr>
          <w:rFonts w:ascii="Arial" w:hAnsi="Arial" w:cs="Arial"/>
          <w:sz w:val="24"/>
          <w:szCs w:val="24"/>
        </w:rPr>
      </w:pPr>
    </w:p>
    <w:p w14:paraId="2559AEDC" w14:textId="77777777" w:rsidR="004074CD" w:rsidRPr="004074CD" w:rsidRDefault="004074CD" w:rsidP="004074CD">
      <w:pPr>
        <w:pStyle w:val="ListParagraph"/>
        <w:spacing w:before="240" w:after="240" w:line="240" w:lineRule="auto"/>
        <w:ind w:left="0"/>
        <w:rPr>
          <w:rFonts w:ascii="Arial" w:hAnsi="Arial" w:cs="Arial"/>
          <w:sz w:val="24"/>
          <w:szCs w:val="24"/>
        </w:rPr>
      </w:pPr>
    </w:p>
    <w:p w14:paraId="2208A6E0" w14:textId="40D7D43C" w:rsidR="24FEDB65" w:rsidRDefault="00AD10C5" w:rsidP="24FEDB65">
      <w:pPr>
        <w:pStyle w:val="ListParagraph"/>
        <w:numPr>
          <w:ilvl w:val="0"/>
          <w:numId w:val="1"/>
        </w:numPr>
        <w:spacing w:before="240" w:after="240" w:line="240" w:lineRule="auto"/>
        <w:ind w:left="0" w:firstLine="0"/>
        <w:rPr>
          <w:rFonts w:ascii="Arial" w:hAnsi="Arial" w:cs="Arial"/>
          <w:sz w:val="24"/>
          <w:szCs w:val="24"/>
        </w:rPr>
      </w:pPr>
      <w:r w:rsidRPr="24FEDB65">
        <w:rPr>
          <w:rFonts w:ascii="Arial" w:hAnsi="Arial" w:cs="Arial"/>
          <w:sz w:val="24"/>
          <w:szCs w:val="24"/>
        </w:rPr>
        <w:t xml:space="preserve">One of the key actions in the CCAP to promote residential energy efficiency is action EB3A: Develop a home energy score (HES) program that allows homes to be compared based on their energy use and energy efficiency, leveraging industry stakeholders, the US Department of energy standard home energy scoring tools, and industry best standards.  </w:t>
      </w:r>
    </w:p>
    <w:p w14:paraId="32F5DB44" w14:textId="77777777" w:rsidR="004074CD" w:rsidRPr="004074CD" w:rsidRDefault="004074CD" w:rsidP="004074CD">
      <w:pPr>
        <w:pStyle w:val="ListParagraph"/>
        <w:spacing w:before="240" w:after="240" w:line="240" w:lineRule="auto"/>
        <w:ind w:left="0"/>
        <w:rPr>
          <w:rFonts w:ascii="Arial" w:hAnsi="Arial" w:cs="Arial"/>
          <w:sz w:val="24"/>
          <w:szCs w:val="24"/>
        </w:rPr>
      </w:pPr>
    </w:p>
    <w:p w14:paraId="5C345E19" w14:textId="2BA43BD2" w:rsidR="24FEDB65" w:rsidRDefault="00743AED" w:rsidP="24FEDB65">
      <w:pPr>
        <w:pStyle w:val="ListParagraph"/>
        <w:numPr>
          <w:ilvl w:val="0"/>
          <w:numId w:val="1"/>
        </w:numPr>
        <w:spacing w:before="240" w:after="240" w:line="240" w:lineRule="auto"/>
        <w:ind w:left="0"/>
        <w:rPr>
          <w:rFonts w:ascii="Arial" w:hAnsi="Arial" w:cs="Arial"/>
          <w:color w:val="1D1F1D"/>
          <w:sz w:val="24"/>
          <w:szCs w:val="24"/>
        </w:rPr>
      </w:pPr>
      <w:r w:rsidRPr="24FEDB65">
        <w:rPr>
          <w:rFonts w:ascii="Arial" w:hAnsi="Arial" w:cs="Arial"/>
          <w:color w:val="1D1F1D"/>
          <w:sz w:val="24"/>
          <w:szCs w:val="24"/>
        </w:rPr>
        <w:t xml:space="preserve"> </w:t>
      </w:r>
      <w:r w:rsidR="158E8AF1" w:rsidRPr="24FEDB65">
        <w:rPr>
          <w:rFonts w:ascii="Arial" w:hAnsi="Arial" w:cs="Arial"/>
          <w:color w:val="1D1F1D"/>
          <w:sz w:val="24"/>
          <w:szCs w:val="24"/>
        </w:rPr>
        <w:t>The ECC was tasked with developing a recommended HES program</w:t>
      </w:r>
      <w:r w:rsidR="2503B43C" w:rsidRPr="24FEDB65">
        <w:rPr>
          <w:rFonts w:ascii="Arial" w:hAnsi="Arial" w:cs="Arial"/>
          <w:color w:val="1D1F1D"/>
          <w:sz w:val="24"/>
          <w:szCs w:val="24"/>
        </w:rPr>
        <w:t xml:space="preserve"> </w:t>
      </w:r>
      <w:r w:rsidR="158E8AF1" w:rsidRPr="24FEDB65">
        <w:rPr>
          <w:rFonts w:ascii="Arial" w:hAnsi="Arial" w:cs="Arial"/>
          <w:color w:val="1D1F1D"/>
          <w:sz w:val="24"/>
          <w:szCs w:val="24"/>
        </w:rPr>
        <w:t xml:space="preserve">as part of the FY21-23 Council Goal Work Plan. The ECC worked to develop the </w:t>
      </w:r>
      <w:r w:rsidR="283E1BFB" w:rsidRPr="24FEDB65">
        <w:rPr>
          <w:rFonts w:ascii="Arial" w:hAnsi="Arial" w:cs="Arial"/>
          <w:color w:val="1D1F1D"/>
          <w:sz w:val="24"/>
          <w:szCs w:val="24"/>
        </w:rPr>
        <w:t>program for one year between November 2021 and October 2022</w:t>
      </w:r>
      <w:r w:rsidR="13CB5020" w:rsidRPr="24FEDB65">
        <w:rPr>
          <w:rFonts w:ascii="Arial" w:hAnsi="Arial" w:cs="Arial"/>
          <w:color w:val="1D1F1D"/>
          <w:sz w:val="24"/>
          <w:szCs w:val="24"/>
        </w:rPr>
        <w:t xml:space="preserve"> through a Home Energy Score Subcommittee that held five public meetings and presented to the Council Stewardship Subcommittee twice.</w:t>
      </w:r>
      <w:r w:rsidR="283E1BFB" w:rsidRPr="24FEDB65">
        <w:rPr>
          <w:rFonts w:ascii="Arial" w:hAnsi="Arial" w:cs="Arial"/>
          <w:color w:val="1D1F1D"/>
          <w:sz w:val="24"/>
          <w:szCs w:val="24"/>
        </w:rPr>
        <w:t xml:space="preserve"> </w:t>
      </w:r>
      <w:r w:rsidR="45939024" w:rsidRPr="24FEDB65">
        <w:rPr>
          <w:rFonts w:ascii="Arial" w:hAnsi="Arial" w:cs="Arial"/>
          <w:color w:val="1D1F1D"/>
          <w:sz w:val="24"/>
          <w:szCs w:val="24"/>
        </w:rPr>
        <w:t xml:space="preserve"> Members of the</w:t>
      </w:r>
      <w:r w:rsidR="6B022A9D" w:rsidRPr="24FEDB65">
        <w:rPr>
          <w:rFonts w:ascii="Arial" w:hAnsi="Arial" w:cs="Arial"/>
          <w:color w:val="1D1F1D"/>
          <w:sz w:val="24"/>
          <w:szCs w:val="24"/>
        </w:rPr>
        <w:t xml:space="preserve"> ECC</w:t>
      </w:r>
      <w:r w:rsidR="21B9D418" w:rsidRPr="24FEDB65">
        <w:rPr>
          <w:rFonts w:ascii="Arial" w:hAnsi="Arial" w:cs="Arial"/>
          <w:color w:val="1D1F1D"/>
          <w:sz w:val="24"/>
          <w:szCs w:val="24"/>
        </w:rPr>
        <w:t>, City Staff and Earth Advantage</w:t>
      </w:r>
      <w:r w:rsidR="6B022A9D" w:rsidRPr="24FEDB65">
        <w:rPr>
          <w:rFonts w:ascii="Arial" w:hAnsi="Arial" w:cs="Arial"/>
          <w:color w:val="1D1F1D"/>
          <w:sz w:val="24"/>
          <w:szCs w:val="24"/>
        </w:rPr>
        <w:t xml:space="preserve"> also held an Open House Question and Answer Session on August 1, 2022</w:t>
      </w:r>
      <w:r w:rsidR="5D6205D2" w:rsidRPr="24FEDB65">
        <w:rPr>
          <w:rFonts w:ascii="Arial" w:hAnsi="Arial" w:cs="Arial"/>
          <w:color w:val="1D1F1D"/>
          <w:sz w:val="24"/>
          <w:szCs w:val="24"/>
        </w:rPr>
        <w:t>, with a presentation and opportunity for publi</w:t>
      </w:r>
      <w:r w:rsidR="42592865" w:rsidRPr="24FEDB65">
        <w:rPr>
          <w:rFonts w:ascii="Arial" w:hAnsi="Arial" w:cs="Arial"/>
          <w:color w:val="1D1F1D"/>
          <w:sz w:val="24"/>
          <w:szCs w:val="24"/>
        </w:rPr>
        <w:t xml:space="preserve">c questions and feedback by the person(s) best able to </w:t>
      </w:r>
      <w:r w:rsidR="42592865" w:rsidRPr="24FEDB65">
        <w:rPr>
          <w:rFonts w:ascii="Arial" w:hAnsi="Arial" w:cs="Arial"/>
          <w:color w:val="1D1F1D"/>
          <w:sz w:val="24"/>
          <w:szCs w:val="24"/>
        </w:rPr>
        <w:lastRenderedPageBreak/>
        <w:t>respond</w:t>
      </w:r>
      <w:r w:rsidR="5D6205D2" w:rsidRPr="24FEDB65">
        <w:rPr>
          <w:rFonts w:ascii="Arial" w:hAnsi="Arial" w:cs="Arial"/>
          <w:color w:val="1D1F1D"/>
          <w:sz w:val="24"/>
          <w:szCs w:val="24"/>
        </w:rPr>
        <w:t xml:space="preserve">.  The </w:t>
      </w:r>
      <w:proofErr w:type="gramStart"/>
      <w:r w:rsidR="2F026183" w:rsidRPr="24FEDB65">
        <w:rPr>
          <w:rFonts w:ascii="Arial" w:hAnsi="Arial" w:cs="Arial"/>
          <w:color w:val="1D1F1D"/>
          <w:sz w:val="24"/>
          <w:szCs w:val="24"/>
        </w:rPr>
        <w:t xml:space="preserve">City </w:t>
      </w:r>
      <w:r w:rsidR="5D6205D2" w:rsidRPr="24FEDB65">
        <w:rPr>
          <w:rFonts w:ascii="Arial" w:hAnsi="Arial" w:cs="Arial"/>
          <w:color w:val="1D1F1D"/>
          <w:sz w:val="24"/>
          <w:szCs w:val="24"/>
        </w:rPr>
        <w:t xml:space="preserve"> also</w:t>
      </w:r>
      <w:proofErr w:type="gramEnd"/>
      <w:r w:rsidR="5D6205D2" w:rsidRPr="24FEDB65">
        <w:rPr>
          <w:rFonts w:ascii="Arial" w:hAnsi="Arial" w:cs="Arial"/>
          <w:color w:val="1D1F1D"/>
          <w:sz w:val="24"/>
          <w:szCs w:val="24"/>
        </w:rPr>
        <w:t xml:space="preserve"> </w:t>
      </w:r>
      <w:r w:rsidR="7649F15D" w:rsidRPr="24FEDB65">
        <w:rPr>
          <w:rFonts w:ascii="Arial" w:hAnsi="Arial" w:cs="Arial"/>
          <w:color w:val="1D1F1D"/>
          <w:sz w:val="24"/>
          <w:szCs w:val="24"/>
        </w:rPr>
        <w:t xml:space="preserve">solicited feedback </w:t>
      </w:r>
      <w:r w:rsidR="55423318" w:rsidRPr="24FEDB65">
        <w:rPr>
          <w:rFonts w:ascii="Arial" w:hAnsi="Arial" w:cs="Arial"/>
          <w:color w:val="1D1F1D"/>
          <w:sz w:val="24"/>
          <w:szCs w:val="24"/>
        </w:rPr>
        <w:t xml:space="preserve">about the program </w:t>
      </w:r>
      <w:r w:rsidR="7649F15D" w:rsidRPr="24FEDB65">
        <w:rPr>
          <w:rFonts w:ascii="Arial" w:hAnsi="Arial" w:cs="Arial"/>
          <w:color w:val="1D1F1D"/>
          <w:sz w:val="24"/>
          <w:szCs w:val="24"/>
        </w:rPr>
        <w:t>from the public through an online form.</w:t>
      </w:r>
    </w:p>
    <w:p w14:paraId="1235B613" w14:textId="77777777" w:rsidR="004074CD" w:rsidRPr="004074CD" w:rsidRDefault="004074CD" w:rsidP="004074CD">
      <w:pPr>
        <w:pStyle w:val="ListParagraph"/>
        <w:rPr>
          <w:rFonts w:ascii="Arial" w:hAnsi="Arial" w:cs="Arial"/>
          <w:color w:val="1D1F1D"/>
          <w:sz w:val="24"/>
          <w:szCs w:val="24"/>
        </w:rPr>
      </w:pPr>
    </w:p>
    <w:p w14:paraId="5697A22F" w14:textId="77777777" w:rsidR="004074CD" w:rsidRPr="004074CD" w:rsidRDefault="004074CD" w:rsidP="004074CD">
      <w:pPr>
        <w:pStyle w:val="ListParagraph"/>
        <w:spacing w:before="240" w:after="240" w:line="240" w:lineRule="auto"/>
        <w:ind w:left="0"/>
        <w:rPr>
          <w:rFonts w:ascii="Arial" w:hAnsi="Arial" w:cs="Arial"/>
          <w:color w:val="1D1F1D"/>
          <w:sz w:val="24"/>
          <w:szCs w:val="24"/>
        </w:rPr>
      </w:pPr>
    </w:p>
    <w:p w14:paraId="790E04AA" w14:textId="40F05321" w:rsidR="24FEDB65" w:rsidRDefault="5BDE187D" w:rsidP="24FEDB65">
      <w:pPr>
        <w:pStyle w:val="ListParagraph"/>
        <w:numPr>
          <w:ilvl w:val="0"/>
          <w:numId w:val="1"/>
        </w:numPr>
        <w:spacing w:before="240" w:after="240" w:line="240" w:lineRule="auto"/>
        <w:ind w:left="0"/>
        <w:rPr>
          <w:rFonts w:ascii="Arial" w:hAnsi="Arial" w:cs="Arial"/>
          <w:color w:val="1D1F1D"/>
          <w:sz w:val="24"/>
          <w:szCs w:val="24"/>
        </w:rPr>
      </w:pPr>
      <w:r w:rsidRPr="24FEDB65">
        <w:rPr>
          <w:rFonts w:ascii="Arial" w:hAnsi="Arial" w:cs="Arial"/>
          <w:color w:val="1D1F1D"/>
          <w:sz w:val="24"/>
          <w:szCs w:val="24"/>
        </w:rPr>
        <w:t xml:space="preserve">On </w:t>
      </w:r>
      <w:r w:rsidR="01A87056" w:rsidRPr="24FEDB65">
        <w:rPr>
          <w:rFonts w:ascii="Arial" w:hAnsi="Arial" w:cs="Arial"/>
          <w:color w:val="1D1F1D"/>
          <w:sz w:val="24"/>
          <w:szCs w:val="24"/>
        </w:rPr>
        <w:t>October 13</w:t>
      </w:r>
      <w:r w:rsidRPr="24FEDB65">
        <w:rPr>
          <w:rFonts w:ascii="Arial" w:hAnsi="Arial" w:cs="Arial"/>
          <w:color w:val="1D1F1D"/>
          <w:sz w:val="24"/>
          <w:szCs w:val="24"/>
        </w:rPr>
        <w:t>, 2022, t</w:t>
      </w:r>
      <w:r w:rsidR="283E1BFB" w:rsidRPr="24FEDB65">
        <w:rPr>
          <w:rFonts w:ascii="Arial" w:hAnsi="Arial" w:cs="Arial"/>
          <w:color w:val="1D1F1D"/>
          <w:sz w:val="24"/>
          <w:szCs w:val="24"/>
        </w:rPr>
        <w:t xml:space="preserve">he ECC voted </w:t>
      </w:r>
      <w:r w:rsidR="1D72F6D4" w:rsidRPr="24FEDB65">
        <w:rPr>
          <w:rFonts w:ascii="Arial" w:hAnsi="Arial" w:cs="Arial"/>
          <w:color w:val="1D1F1D"/>
          <w:sz w:val="24"/>
          <w:szCs w:val="24"/>
        </w:rPr>
        <w:t xml:space="preserve">unanimously </w:t>
      </w:r>
      <w:r w:rsidR="283E1BFB" w:rsidRPr="24FEDB65">
        <w:rPr>
          <w:rFonts w:ascii="Arial" w:hAnsi="Arial" w:cs="Arial"/>
          <w:color w:val="1D1F1D"/>
          <w:sz w:val="24"/>
          <w:szCs w:val="24"/>
        </w:rPr>
        <w:t>to recommend that the Counci</w:t>
      </w:r>
      <w:r w:rsidR="34B38196" w:rsidRPr="24FEDB65">
        <w:rPr>
          <w:rFonts w:ascii="Arial" w:hAnsi="Arial" w:cs="Arial"/>
          <w:color w:val="1D1F1D"/>
          <w:sz w:val="24"/>
          <w:szCs w:val="24"/>
        </w:rPr>
        <w:t>l adopt a</w:t>
      </w:r>
      <w:r w:rsidR="698AFDAF" w:rsidRPr="24FEDB65">
        <w:rPr>
          <w:rFonts w:ascii="Arial" w:hAnsi="Arial" w:cs="Arial"/>
          <w:color w:val="1D1F1D"/>
          <w:sz w:val="24"/>
          <w:szCs w:val="24"/>
        </w:rPr>
        <w:t xml:space="preserve"> HES program that requires obtaining and disclosing a home energy assessment for every home sold in Bend, </w:t>
      </w:r>
      <w:r w:rsidR="1705B7DF" w:rsidRPr="24FEDB65">
        <w:rPr>
          <w:rFonts w:ascii="Arial" w:hAnsi="Arial" w:cs="Arial"/>
          <w:color w:val="1D1F1D"/>
          <w:sz w:val="24"/>
          <w:szCs w:val="24"/>
        </w:rPr>
        <w:t xml:space="preserve">using the United States Department of Energy’s </w:t>
      </w:r>
      <w:r w:rsidR="471A3577" w:rsidRPr="24FEDB65">
        <w:rPr>
          <w:rFonts w:ascii="Arial" w:hAnsi="Arial" w:cs="Arial"/>
          <w:color w:val="1D1F1D"/>
          <w:sz w:val="24"/>
          <w:szCs w:val="24"/>
        </w:rPr>
        <w:t xml:space="preserve">(USDOE) </w:t>
      </w:r>
      <w:r w:rsidR="1705B7DF" w:rsidRPr="24FEDB65">
        <w:rPr>
          <w:rFonts w:ascii="Arial" w:hAnsi="Arial" w:cs="Arial"/>
          <w:color w:val="1D1F1D"/>
          <w:sz w:val="24"/>
          <w:szCs w:val="24"/>
        </w:rPr>
        <w:t xml:space="preserve">Home Energy Score </w:t>
      </w:r>
      <w:proofErr w:type="gramStart"/>
      <w:r w:rsidR="1705B7DF" w:rsidRPr="24FEDB65">
        <w:rPr>
          <w:rFonts w:ascii="Arial" w:hAnsi="Arial" w:cs="Arial"/>
          <w:color w:val="1D1F1D"/>
          <w:sz w:val="24"/>
          <w:szCs w:val="24"/>
        </w:rPr>
        <w:t>tool</w:t>
      </w:r>
      <w:proofErr w:type="gramEnd"/>
      <w:r w:rsidR="7DCE6CC6" w:rsidRPr="24FEDB65">
        <w:rPr>
          <w:rFonts w:ascii="Arial" w:hAnsi="Arial" w:cs="Arial"/>
          <w:color w:val="1D1F1D"/>
          <w:sz w:val="24"/>
          <w:szCs w:val="24"/>
        </w:rPr>
        <w:t xml:space="preserve"> and leveraging the Oregon Department of Energy’s </w:t>
      </w:r>
      <w:r w:rsidR="7F588444" w:rsidRPr="24FEDB65">
        <w:rPr>
          <w:rFonts w:ascii="Arial" w:hAnsi="Arial" w:cs="Arial"/>
          <w:color w:val="1D1F1D"/>
          <w:sz w:val="24"/>
          <w:szCs w:val="24"/>
        </w:rPr>
        <w:t xml:space="preserve">(ODOE) </w:t>
      </w:r>
      <w:r w:rsidR="7DCE6CC6" w:rsidRPr="24FEDB65">
        <w:rPr>
          <w:rFonts w:ascii="Arial" w:hAnsi="Arial" w:cs="Arial"/>
          <w:color w:val="1D1F1D"/>
          <w:sz w:val="24"/>
          <w:szCs w:val="24"/>
        </w:rPr>
        <w:t>partnership with the</w:t>
      </w:r>
      <w:r w:rsidR="57D851BF" w:rsidRPr="24FEDB65">
        <w:rPr>
          <w:rFonts w:ascii="Arial" w:hAnsi="Arial" w:cs="Arial"/>
          <w:color w:val="1D1F1D"/>
          <w:sz w:val="24"/>
          <w:szCs w:val="24"/>
        </w:rPr>
        <w:t xml:space="preserve"> USDOE. The recommendation includes creating a low-income assistance program, limited exemptions from the requirement, </w:t>
      </w:r>
      <w:r w:rsidR="715A87E7" w:rsidRPr="24FEDB65">
        <w:rPr>
          <w:rFonts w:ascii="Arial" w:hAnsi="Arial" w:cs="Arial"/>
          <w:color w:val="1D1F1D"/>
          <w:sz w:val="24"/>
          <w:szCs w:val="24"/>
        </w:rPr>
        <w:t>and a compliance pathway for new construction.</w:t>
      </w:r>
    </w:p>
    <w:p w14:paraId="5EB1E44A" w14:textId="77777777" w:rsidR="004074CD" w:rsidRPr="004074CD" w:rsidRDefault="004074CD" w:rsidP="004074CD">
      <w:pPr>
        <w:pStyle w:val="ListParagraph"/>
        <w:spacing w:before="240" w:after="240" w:line="240" w:lineRule="auto"/>
        <w:ind w:left="0"/>
        <w:rPr>
          <w:rFonts w:ascii="Arial" w:hAnsi="Arial" w:cs="Arial"/>
          <w:color w:val="1D1F1D"/>
          <w:sz w:val="24"/>
          <w:szCs w:val="24"/>
        </w:rPr>
      </w:pPr>
    </w:p>
    <w:p w14:paraId="3D6E53C1" w14:textId="698FD9C6" w:rsidR="00BA76CD" w:rsidRPr="004074CD" w:rsidRDefault="00743AED" w:rsidP="24FEDB65">
      <w:pPr>
        <w:pStyle w:val="ListParagraph"/>
        <w:numPr>
          <w:ilvl w:val="0"/>
          <w:numId w:val="1"/>
        </w:numPr>
        <w:spacing w:before="240" w:after="240" w:line="240" w:lineRule="auto"/>
        <w:ind w:left="0" w:firstLine="0"/>
        <w:rPr>
          <w:rFonts w:ascii="Arial" w:hAnsi="Arial" w:cs="Arial"/>
          <w:sz w:val="24"/>
          <w:szCs w:val="24"/>
        </w:rPr>
      </w:pPr>
      <w:r w:rsidRPr="24FEDB65">
        <w:rPr>
          <w:rFonts w:ascii="Arial" w:hAnsi="Arial" w:cs="Arial"/>
          <w:color w:val="1D1F1D"/>
          <w:sz w:val="24"/>
          <w:szCs w:val="24"/>
        </w:rPr>
        <w:t>The City Council agrees with the ECC that d</w:t>
      </w:r>
      <w:r w:rsidR="00BA76CD" w:rsidRPr="24FEDB65">
        <w:rPr>
          <w:rFonts w:ascii="Arial" w:hAnsi="Arial" w:cs="Arial"/>
          <w:color w:val="1D1F1D"/>
          <w:sz w:val="24"/>
          <w:szCs w:val="24"/>
        </w:rPr>
        <w:t>isclosure of information about building asset energy efficiency is important for consumer protection, especially when purchasing a building and considering the affordability and long-term cost of utilities.</w:t>
      </w:r>
      <w:r w:rsidR="77EE9EB3" w:rsidRPr="24FEDB65">
        <w:rPr>
          <w:rFonts w:ascii="Arial" w:hAnsi="Arial" w:cs="Arial"/>
          <w:color w:val="1D1F1D"/>
          <w:sz w:val="24"/>
          <w:szCs w:val="24"/>
        </w:rPr>
        <w:t xml:space="preserve"> The Council agrees with the ECC recommendations to create a low-income program, with the proposed </w:t>
      </w:r>
      <w:r w:rsidR="189C2C1B" w:rsidRPr="24FEDB65">
        <w:rPr>
          <w:rFonts w:ascii="Arial" w:hAnsi="Arial" w:cs="Arial"/>
          <w:color w:val="1D1F1D"/>
          <w:sz w:val="24"/>
          <w:szCs w:val="24"/>
        </w:rPr>
        <w:t>limited</w:t>
      </w:r>
      <w:r w:rsidR="77EE9EB3" w:rsidRPr="24FEDB65">
        <w:rPr>
          <w:rFonts w:ascii="Arial" w:hAnsi="Arial" w:cs="Arial"/>
          <w:color w:val="1D1F1D"/>
          <w:sz w:val="24"/>
          <w:szCs w:val="24"/>
        </w:rPr>
        <w:t xml:space="preserve"> exceptions, and to include a compliance pathway for new construction.  </w:t>
      </w:r>
    </w:p>
    <w:p w14:paraId="4A43D267" w14:textId="77777777" w:rsidR="004074CD" w:rsidRPr="004074CD" w:rsidRDefault="004074CD" w:rsidP="004074CD">
      <w:pPr>
        <w:pStyle w:val="ListParagraph"/>
        <w:rPr>
          <w:rFonts w:ascii="Arial" w:hAnsi="Arial" w:cs="Arial"/>
          <w:sz w:val="24"/>
          <w:szCs w:val="24"/>
        </w:rPr>
      </w:pPr>
    </w:p>
    <w:p w14:paraId="4EA27A8A" w14:textId="77777777" w:rsidR="004074CD" w:rsidRPr="00F07549" w:rsidRDefault="004074CD" w:rsidP="004074CD">
      <w:pPr>
        <w:pStyle w:val="ListParagraph"/>
        <w:spacing w:before="240" w:after="240" w:line="240" w:lineRule="auto"/>
        <w:ind w:left="0"/>
        <w:rPr>
          <w:rFonts w:ascii="Arial" w:hAnsi="Arial" w:cs="Arial"/>
          <w:sz w:val="24"/>
          <w:szCs w:val="24"/>
        </w:rPr>
      </w:pPr>
    </w:p>
    <w:p w14:paraId="44F8A70D" w14:textId="7FE58DF4" w:rsidR="00BA250D" w:rsidRPr="00F07549" w:rsidRDefault="00BA76CD" w:rsidP="00F07549">
      <w:pPr>
        <w:pStyle w:val="ListParagraph"/>
        <w:numPr>
          <w:ilvl w:val="0"/>
          <w:numId w:val="1"/>
        </w:numPr>
        <w:spacing w:before="240" w:after="240" w:line="240" w:lineRule="auto"/>
        <w:ind w:left="0" w:firstLine="0"/>
        <w:contextualSpacing w:val="0"/>
        <w:rPr>
          <w:rFonts w:ascii="Arial" w:hAnsi="Arial" w:cs="Arial"/>
          <w:sz w:val="24"/>
          <w:szCs w:val="24"/>
        </w:rPr>
      </w:pPr>
      <w:r w:rsidRPr="24FEDB65">
        <w:rPr>
          <w:rFonts w:ascii="Arial" w:hAnsi="Arial" w:cs="Arial"/>
          <w:color w:val="1D1F1D"/>
          <w:sz w:val="24"/>
          <w:szCs w:val="24"/>
        </w:rPr>
        <w:t xml:space="preserve">The </w:t>
      </w:r>
      <w:r w:rsidR="00743AED" w:rsidRPr="24FEDB65">
        <w:rPr>
          <w:rFonts w:ascii="Arial" w:hAnsi="Arial" w:cs="Arial"/>
          <w:color w:val="1D1F1D"/>
          <w:sz w:val="24"/>
          <w:szCs w:val="24"/>
        </w:rPr>
        <w:t xml:space="preserve">City Council further agrees that the </w:t>
      </w:r>
      <w:r w:rsidRPr="24FEDB65">
        <w:rPr>
          <w:rFonts w:ascii="Arial" w:hAnsi="Arial" w:cs="Arial"/>
          <w:color w:val="1D1F1D"/>
          <w:sz w:val="24"/>
          <w:szCs w:val="24"/>
        </w:rPr>
        <w:t>benefits of mandatory energy efficiency disclosures include increases in price capitalization of energy efficiency and encouragement of energy-saving residential investments in the housing market, potentially shifting the market to favor energy efficient homes which may lead to reductions in carbon-intensive energy use.</w:t>
      </w:r>
    </w:p>
    <w:p w14:paraId="75FB2F2C" w14:textId="770FA9CB" w:rsidR="00F07766" w:rsidRDefault="00F07766" w:rsidP="24FEDB65">
      <w:pPr>
        <w:pStyle w:val="ListParagraph"/>
        <w:numPr>
          <w:ilvl w:val="0"/>
          <w:numId w:val="1"/>
        </w:numPr>
        <w:spacing w:before="240" w:after="240" w:line="240" w:lineRule="auto"/>
        <w:ind w:left="0" w:firstLine="0"/>
        <w:rPr>
          <w:rFonts w:ascii="Arial" w:eastAsia="Times New Roman" w:hAnsi="Arial" w:cs="Arial"/>
          <w:sz w:val="24"/>
          <w:szCs w:val="24"/>
        </w:rPr>
      </w:pPr>
      <w:r w:rsidRPr="24FEDB65">
        <w:rPr>
          <w:rFonts w:ascii="Arial" w:hAnsi="Arial" w:cs="Arial"/>
          <w:sz w:val="24"/>
          <w:szCs w:val="24"/>
        </w:rPr>
        <w:t xml:space="preserve">A recent study conducted by the Lawrence Berkeley National Laboratory of over 26,000 homes, which have used the DOE Home Energy program, </w:t>
      </w:r>
      <w:r w:rsidRPr="24FEDB65">
        <w:rPr>
          <w:rFonts w:ascii="Arial" w:eastAsia="Times New Roman" w:hAnsi="Arial" w:cs="Arial"/>
          <w:sz w:val="24"/>
          <w:szCs w:val="24"/>
        </w:rPr>
        <w:t xml:space="preserve">findings demonstrated statistically significant results of improved energy efficiency, improved homeowner cash flow, correlation between a home's score and sales price and a reduction in the odds of a home loan going delinquent </w:t>
      </w:r>
      <w:r w:rsidR="0023132D" w:rsidRPr="24FEDB65">
        <w:rPr>
          <w:rFonts w:ascii="Arial" w:eastAsia="Times New Roman" w:hAnsi="Arial" w:cs="Arial"/>
          <w:sz w:val="24"/>
          <w:szCs w:val="24"/>
        </w:rPr>
        <w:t>only</w:t>
      </w:r>
      <w:r w:rsidRPr="24FEDB65">
        <w:rPr>
          <w:rFonts w:ascii="Arial" w:eastAsia="Times New Roman" w:hAnsi="Arial" w:cs="Arial"/>
          <w:sz w:val="24"/>
          <w:szCs w:val="24"/>
        </w:rPr>
        <w:t xml:space="preserve"> when the HES assessment was </w:t>
      </w:r>
      <w:r w:rsidR="0023132D" w:rsidRPr="24FEDB65">
        <w:rPr>
          <w:rFonts w:ascii="Arial" w:eastAsia="Times New Roman" w:hAnsi="Arial" w:cs="Arial"/>
          <w:sz w:val="24"/>
          <w:szCs w:val="24"/>
        </w:rPr>
        <w:t>required at the time of sale</w:t>
      </w:r>
      <w:r w:rsidRPr="24FEDB65">
        <w:rPr>
          <w:rFonts w:ascii="Arial" w:eastAsia="Times New Roman" w:hAnsi="Arial" w:cs="Arial"/>
          <w:sz w:val="24"/>
          <w:szCs w:val="24"/>
        </w:rPr>
        <w:t>.  From the study’s abstract:</w:t>
      </w:r>
    </w:p>
    <w:p w14:paraId="6A993AFF" w14:textId="65540D60" w:rsidR="02ABC9F0" w:rsidRDefault="02ABC9F0" w:rsidP="24FEDB65">
      <w:pPr>
        <w:spacing w:before="240" w:after="240" w:line="240" w:lineRule="auto"/>
        <w:ind w:left="720"/>
        <w:rPr>
          <w:rFonts w:ascii="Arial" w:eastAsia="Times New Roman" w:hAnsi="Arial" w:cs="Arial"/>
          <w:sz w:val="24"/>
          <w:szCs w:val="24"/>
        </w:rPr>
      </w:pPr>
      <w:r w:rsidRPr="24FEDB65">
        <w:rPr>
          <w:rFonts w:ascii="Arial" w:hAnsi="Arial" w:cs="Arial"/>
          <w:sz w:val="24"/>
          <w:szCs w:val="24"/>
        </w:rPr>
        <w:t xml:space="preserve">Energy-efficient homes save their occupants money through lower energy bills. These savings might be capitalized into higher home sale prices. They also improve the household’s net cash flow, which might make households better able to pay mortgage debt. The U.S. Department of Energy (DOE)’s Home Energy Score (HES) assigns a 1-10 score to homes and estimates annual energy bills based on modeled energy consumption. In this paper we investigated the relationship between HES metrics and two housing market outcomes: home sale price and mortgage performance. </w:t>
      </w:r>
      <w:r w:rsidRPr="24FEDB65">
        <w:rPr>
          <w:rFonts w:ascii="Arial" w:hAnsi="Arial" w:cs="Arial"/>
          <w:b/>
          <w:bCs/>
          <w:sz w:val="24"/>
          <w:szCs w:val="24"/>
        </w:rPr>
        <w:t>We found that the relationship was only statistically significant in places with a mandatory HES assessment at the time of sale.</w:t>
      </w:r>
      <w:r w:rsidRPr="24FEDB65">
        <w:rPr>
          <w:rFonts w:ascii="Arial" w:hAnsi="Arial" w:cs="Arial"/>
          <w:sz w:val="24"/>
          <w:szCs w:val="24"/>
        </w:rPr>
        <w:t xml:space="preserve"> Using a sample of 26,291 home sales that occurred after HES assessments, we found that a one-point increase in HES in these locations was associated with a 0.5% increase in sale price, and an increase in $100 of estimated annual energy bills was associated with a 0.4% decrease. This magnitude of effect is consistent with estimated magnitudes of home sale premiums for other green or energy-efficient home certifications in the literature. We also found that a one-point increase in HES was associated with a 5.5% reduction in the odds of a loan going 30 days delinquent if the loan originated </w:t>
      </w:r>
      <w:r w:rsidRPr="24FEDB65">
        <w:rPr>
          <w:rFonts w:ascii="Arial" w:hAnsi="Arial" w:cs="Arial"/>
          <w:sz w:val="24"/>
          <w:szCs w:val="24"/>
        </w:rPr>
        <w:lastRenderedPageBreak/>
        <w:t xml:space="preserve">after the assessment occurred. Similarly, we found that a $100 decrease in estimated annual energy bills was associated with a 2.3% decrease in the odds of a loan going delinquent if it originated after the assessment occurred. Our results suggest that HES provides a valuable signal for housing market transactions in specific situations. [emphasis added] </w:t>
      </w:r>
      <w:hyperlink r:id="rId12" w:history="1">
        <w:r w:rsidRPr="24FEDB65">
          <w:rPr>
            <w:rStyle w:val="Hyperlink"/>
            <w:rFonts w:ascii="Arial" w:eastAsia="Times New Roman" w:hAnsi="Arial" w:cs="Arial"/>
            <w:sz w:val="24"/>
            <w:szCs w:val="24"/>
          </w:rPr>
          <w:t>https://escholarship.org/uc/item/1nk4z84d</w:t>
        </w:r>
      </w:hyperlink>
    </w:p>
    <w:p w14:paraId="059F1B9F" w14:textId="6D17C399" w:rsidR="24FEDB65" w:rsidRDefault="24FEDB65" w:rsidP="24FEDB65">
      <w:pPr>
        <w:spacing w:before="240" w:after="240" w:line="240" w:lineRule="auto"/>
        <w:rPr>
          <w:rFonts w:ascii="Arial" w:eastAsia="Times New Roman" w:hAnsi="Arial" w:cs="Arial"/>
          <w:sz w:val="24"/>
          <w:szCs w:val="24"/>
        </w:rPr>
      </w:pPr>
    </w:p>
    <w:p w14:paraId="46BD86BF" w14:textId="4AAF9046" w:rsidR="02ABC9F0" w:rsidRDefault="02ABC9F0" w:rsidP="24FEDB65">
      <w:pPr>
        <w:pStyle w:val="ListParagraph"/>
        <w:numPr>
          <w:ilvl w:val="0"/>
          <w:numId w:val="1"/>
        </w:numPr>
        <w:spacing w:before="240" w:after="240" w:line="240" w:lineRule="auto"/>
        <w:ind w:left="0" w:firstLine="0"/>
        <w:rPr>
          <w:rFonts w:ascii="Arial" w:eastAsia="Times New Roman" w:hAnsi="Arial" w:cs="Arial"/>
          <w:sz w:val="24"/>
          <w:szCs w:val="24"/>
        </w:rPr>
      </w:pPr>
      <w:r w:rsidRPr="24FEDB65">
        <w:rPr>
          <w:rFonts w:ascii="Arial" w:eastAsia="Times New Roman" w:hAnsi="Arial" w:cs="Arial"/>
          <w:sz w:val="24"/>
          <w:szCs w:val="24"/>
        </w:rPr>
        <w:t>A 2019 study from a E2e, a joint initiative of the Energy Institute at Haas at the University of California, Berkeley, the Center for Energy and Environmental Policy Research at the Massachusetts Institute of Technology, and the Energy Policy Institute at Chicago, University of Chicago, examined the effects of the Energy Conservation Audit and Disclosure ordinance in Austin, Texas. The study found that requiring home sellers to provide buyers with certified audits of residential energy efficiency increases price capitalization of energy efficiency and encourages energy-savings residential investments.</w:t>
      </w:r>
    </w:p>
    <w:p w14:paraId="2215AC9A" w14:textId="77777777" w:rsidR="004074CD" w:rsidRDefault="004074CD" w:rsidP="004074CD">
      <w:pPr>
        <w:pStyle w:val="ListParagraph"/>
        <w:spacing w:before="240" w:after="240" w:line="240" w:lineRule="auto"/>
        <w:ind w:left="0"/>
        <w:rPr>
          <w:rFonts w:ascii="Arial" w:eastAsia="Times New Roman" w:hAnsi="Arial" w:cs="Arial"/>
          <w:sz w:val="24"/>
          <w:szCs w:val="24"/>
        </w:rPr>
      </w:pPr>
    </w:p>
    <w:p w14:paraId="3F984062" w14:textId="348B4871" w:rsidR="02ABC9F0" w:rsidRPr="004074CD" w:rsidRDefault="02ABC9F0" w:rsidP="24FEDB65">
      <w:pPr>
        <w:pStyle w:val="ListParagraph"/>
        <w:numPr>
          <w:ilvl w:val="0"/>
          <w:numId w:val="1"/>
        </w:numPr>
        <w:spacing w:before="240" w:after="240" w:line="240" w:lineRule="auto"/>
        <w:ind w:left="0" w:firstLine="0"/>
        <w:rPr>
          <w:rFonts w:ascii="Arial" w:hAnsi="Arial" w:cs="Arial"/>
          <w:sz w:val="24"/>
          <w:szCs w:val="24"/>
        </w:rPr>
      </w:pPr>
      <w:r w:rsidRPr="24FEDB65">
        <w:rPr>
          <w:rFonts w:ascii="Arial" w:eastAsia="Times New Roman" w:hAnsi="Arial" w:cs="Arial"/>
          <w:sz w:val="24"/>
          <w:szCs w:val="24"/>
        </w:rPr>
        <w:t xml:space="preserve">This data supports the ECC recommendation for a mandatory program, because a voluntary program would not achieve the desired positive outcomes or the City’s primary goals of reducing Bend's </w:t>
      </w:r>
      <w:proofErr w:type="spellStart"/>
      <w:r w:rsidRPr="24FEDB65">
        <w:rPr>
          <w:rFonts w:ascii="Arial" w:eastAsia="Times New Roman" w:hAnsi="Arial" w:cs="Arial"/>
          <w:sz w:val="24"/>
          <w:szCs w:val="24"/>
        </w:rPr>
        <w:t>green house</w:t>
      </w:r>
      <w:proofErr w:type="spellEnd"/>
      <w:r w:rsidRPr="24FEDB65">
        <w:rPr>
          <w:rFonts w:ascii="Arial" w:eastAsia="Times New Roman" w:hAnsi="Arial" w:cs="Arial"/>
          <w:sz w:val="24"/>
          <w:szCs w:val="24"/>
        </w:rPr>
        <w:t xml:space="preserve"> gas emissions from residential energy use. </w:t>
      </w:r>
    </w:p>
    <w:p w14:paraId="2DF4EF59" w14:textId="77777777" w:rsidR="004074CD" w:rsidRPr="004074CD" w:rsidRDefault="004074CD" w:rsidP="004074CD">
      <w:pPr>
        <w:pStyle w:val="ListParagraph"/>
        <w:rPr>
          <w:rFonts w:ascii="Arial" w:hAnsi="Arial" w:cs="Arial"/>
          <w:sz w:val="24"/>
          <w:szCs w:val="24"/>
        </w:rPr>
      </w:pPr>
    </w:p>
    <w:p w14:paraId="5E66EF3D" w14:textId="77777777" w:rsidR="004074CD" w:rsidRDefault="004074CD" w:rsidP="004074CD">
      <w:pPr>
        <w:pStyle w:val="ListParagraph"/>
        <w:spacing w:before="240" w:after="240" w:line="240" w:lineRule="auto"/>
        <w:ind w:left="0"/>
        <w:rPr>
          <w:rFonts w:ascii="Arial" w:hAnsi="Arial" w:cs="Arial"/>
          <w:sz w:val="24"/>
          <w:szCs w:val="24"/>
        </w:rPr>
      </w:pPr>
    </w:p>
    <w:p w14:paraId="13913422" w14:textId="5F5F6FCD" w:rsidR="02ABC9F0" w:rsidRDefault="02ABC9F0" w:rsidP="24FEDB65">
      <w:pPr>
        <w:pStyle w:val="ListParagraph"/>
        <w:numPr>
          <w:ilvl w:val="0"/>
          <w:numId w:val="1"/>
        </w:numPr>
        <w:spacing w:before="240" w:after="240" w:line="240" w:lineRule="auto"/>
        <w:ind w:left="0" w:firstLine="0"/>
        <w:rPr>
          <w:rFonts w:ascii="Arial" w:hAnsi="Arial" w:cs="Arial"/>
          <w:sz w:val="24"/>
          <w:szCs w:val="24"/>
        </w:rPr>
      </w:pPr>
      <w:r w:rsidRPr="24FEDB65">
        <w:rPr>
          <w:rFonts w:ascii="Arial" w:hAnsi="Arial" w:cs="Arial"/>
          <w:sz w:val="24"/>
          <w:szCs w:val="24"/>
        </w:rPr>
        <w:t xml:space="preserve">Based on research from other cities including Hillsboro, Portland and Milwaukie, the approximate </w:t>
      </w:r>
      <w:proofErr w:type="gramStart"/>
      <w:r w:rsidRPr="24FEDB65">
        <w:rPr>
          <w:rFonts w:ascii="Arial" w:hAnsi="Arial" w:cs="Arial"/>
          <w:sz w:val="24"/>
          <w:szCs w:val="24"/>
        </w:rPr>
        <w:t>cost  is</w:t>
      </w:r>
      <w:proofErr w:type="gramEnd"/>
      <w:r w:rsidRPr="24FEDB65">
        <w:rPr>
          <w:rFonts w:ascii="Arial" w:hAnsi="Arial" w:cs="Arial"/>
          <w:sz w:val="24"/>
          <w:szCs w:val="24"/>
        </w:rPr>
        <w:t xml:space="preserve"> $150-275 for a Residential Energy Performance Rating.</w:t>
      </w:r>
    </w:p>
    <w:p w14:paraId="6B50E443" w14:textId="77777777" w:rsidR="004074CD" w:rsidRDefault="004074CD" w:rsidP="004074CD">
      <w:pPr>
        <w:pStyle w:val="ListParagraph"/>
        <w:spacing w:before="240" w:after="240" w:line="240" w:lineRule="auto"/>
        <w:ind w:left="0"/>
        <w:rPr>
          <w:rFonts w:ascii="Arial" w:hAnsi="Arial" w:cs="Arial"/>
          <w:sz w:val="24"/>
          <w:szCs w:val="24"/>
        </w:rPr>
      </w:pPr>
    </w:p>
    <w:p w14:paraId="18A58DFE" w14:textId="1951C18C" w:rsidR="02ABC9F0" w:rsidRDefault="02ABC9F0" w:rsidP="24FEDB65">
      <w:pPr>
        <w:pStyle w:val="ListParagraph"/>
        <w:numPr>
          <w:ilvl w:val="0"/>
          <w:numId w:val="1"/>
        </w:numPr>
        <w:spacing w:before="240" w:after="240" w:line="240" w:lineRule="auto"/>
        <w:ind w:left="0" w:firstLine="0"/>
        <w:rPr>
          <w:rFonts w:ascii="Arial" w:eastAsia="Arial" w:hAnsi="Arial" w:cs="Arial"/>
          <w:sz w:val="24"/>
          <w:szCs w:val="24"/>
        </w:rPr>
      </w:pPr>
      <w:r w:rsidRPr="24FEDB65">
        <w:rPr>
          <w:rFonts w:ascii="Arial" w:eastAsia="Arial" w:hAnsi="Arial" w:cs="Arial"/>
          <w:sz w:val="24"/>
          <w:szCs w:val="24"/>
        </w:rPr>
        <w:t xml:space="preserve">The number of home energy assessors licensed, </w:t>
      </w:r>
      <w:proofErr w:type="gramStart"/>
      <w:r w:rsidRPr="24FEDB65">
        <w:rPr>
          <w:rFonts w:ascii="Arial" w:eastAsia="Arial" w:hAnsi="Arial" w:cs="Arial"/>
          <w:sz w:val="24"/>
          <w:szCs w:val="24"/>
        </w:rPr>
        <w:t>trained</w:t>
      </w:r>
      <w:proofErr w:type="gramEnd"/>
      <w:r w:rsidRPr="24FEDB65">
        <w:rPr>
          <w:rFonts w:ascii="Arial" w:eastAsia="Arial" w:hAnsi="Arial" w:cs="Arial"/>
          <w:sz w:val="24"/>
          <w:szCs w:val="24"/>
        </w:rPr>
        <w:t xml:space="preserve"> and prepared to do a Residential Energy Performance Rating must be sufficient to meet the market demand for the number of daily home listings on the real estate market.  </w:t>
      </w:r>
    </w:p>
    <w:p w14:paraId="34ABD353" w14:textId="77777777" w:rsidR="004074CD" w:rsidRPr="004074CD" w:rsidRDefault="004074CD" w:rsidP="004074CD">
      <w:pPr>
        <w:pStyle w:val="ListParagraph"/>
        <w:rPr>
          <w:rFonts w:ascii="Arial" w:eastAsia="Arial" w:hAnsi="Arial" w:cs="Arial"/>
          <w:sz w:val="24"/>
          <w:szCs w:val="24"/>
        </w:rPr>
      </w:pPr>
    </w:p>
    <w:p w14:paraId="707ADE37" w14:textId="77777777" w:rsidR="004074CD" w:rsidRDefault="004074CD" w:rsidP="004074CD">
      <w:pPr>
        <w:pStyle w:val="ListParagraph"/>
        <w:spacing w:before="240" w:after="240" w:line="240" w:lineRule="auto"/>
        <w:ind w:left="0"/>
        <w:rPr>
          <w:rFonts w:ascii="Arial" w:eastAsia="Arial" w:hAnsi="Arial" w:cs="Arial"/>
          <w:sz w:val="24"/>
          <w:szCs w:val="24"/>
        </w:rPr>
      </w:pPr>
    </w:p>
    <w:p w14:paraId="44757BF1" w14:textId="71F8B89E" w:rsidR="02ABC9F0" w:rsidRDefault="02ABC9F0" w:rsidP="24FEDB65">
      <w:pPr>
        <w:pStyle w:val="ListParagraph"/>
        <w:numPr>
          <w:ilvl w:val="0"/>
          <w:numId w:val="1"/>
        </w:numPr>
        <w:spacing w:before="240" w:after="240" w:line="240" w:lineRule="auto"/>
        <w:ind w:left="0" w:firstLine="0"/>
        <w:rPr>
          <w:rFonts w:ascii="Arial" w:eastAsia="Arial" w:hAnsi="Arial" w:cs="Arial"/>
          <w:color w:val="000000" w:themeColor="text1"/>
          <w:sz w:val="24"/>
          <w:szCs w:val="24"/>
        </w:rPr>
      </w:pPr>
      <w:r w:rsidRPr="24FEDB65">
        <w:rPr>
          <w:rFonts w:ascii="Arial" w:eastAsia="Arial" w:hAnsi="Arial" w:cs="Arial"/>
          <w:sz w:val="24"/>
          <w:szCs w:val="24"/>
        </w:rPr>
        <w:t xml:space="preserve">The Council recognizes that this is a new program. </w:t>
      </w:r>
      <w:proofErr w:type="gramStart"/>
      <w:r w:rsidRPr="24FEDB65">
        <w:rPr>
          <w:rFonts w:ascii="Arial" w:eastAsia="Arial" w:hAnsi="Arial" w:cs="Arial"/>
          <w:sz w:val="24"/>
          <w:szCs w:val="24"/>
        </w:rPr>
        <w:t>With this in mind, the</w:t>
      </w:r>
      <w:proofErr w:type="gramEnd"/>
      <w:r w:rsidRPr="24FEDB65">
        <w:rPr>
          <w:rFonts w:ascii="Arial" w:eastAsia="Arial" w:hAnsi="Arial" w:cs="Arial"/>
          <w:sz w:val="24"/>
          <w:szCs w:val="24"/>
        </w:rPr>
        <w:t xml:space="preserve"> Council anticipates the need to evaluate the program to determine whether it is effective and remains in line with current and future Council goals and community priorities.</w:t>
      </w:r>
      <w:r w:rsidRPr="24FEDB65">
        <w:rPr>
          <w:rFonts w:ascii="Arial" w:eastAsia="Arial" w:hAnsi="Arial" w:cs="Arial"/>
          <w:color w:val="000000" w:themeColor="text1"/>
          <w:sz w:val="24"/>
          <w:szCs w:val="24"/>
        </w:rPr>
        <w:t xml:space="preserve"> Staff is directed to monitor the cost of home energy scores.  If the cost of the Residential Energy Performance Rating becomes excessively burdensome, or the number of home energy assessors licensed, trained and prepared to do a </w:t>
      </w:r>
      <w:r w:rsidRPr="24FEDB65">
        <w:rPr>
          <w:rFonts w:ascii="Arial" w:eastAsia="Arial" w:hAnsi="Arial" w:cs="Arial"/>
          <w:sz w:val="24"/>
          <w:szCs w:val="24"/>
        </w:rPr>
        <w:t>Residential Energy Performance Rating</w:t>
      </w:r>
      <w:r w:rsidRPr="24FEDB65">
        <w:rPr>
          <w:rFonts w:ascii="Arial" w:eastAsia="Arial" w:hAnsi="Arial" w:cs="Arial"/>
          <w:color w:val="000000" w:themeColor="text1"/>
          <w:sz w:val="24"/>
          <w:szCs w:val="24"/>
        </w:rPr>
        <w:t xml:space="preserve"> is not sufficient to meet the market demand for the number of daily home listings on the real estate, and therefore the turnaround time is unreasonable long, market then staff is directed to bring the program back to Council so Council can consider whether to reevaluate the program.</w:t>
      </w:r>
    </w:p>
    <w:p w14:paraId="4925FDDD" w14:textId="49F201FE" w:rsidR="24FEDB65" w:rsidRDefault="24FEDB65" w:rsidP="24FEDB65">
      <w:pPr>
        <w:spacing w:before="240" w:after="240" w:line="240" w:lineRule="auto"/>
        <w:rPr>
          <w:rFonts w:ascii="Arial" w:eastAsia="Times New Roman" w:hAnsi="Arial" w:cs="Arial"/>
          <w:sz w:val="24"/>
          <w:szCs w:val="24"/>
        </w:rPr>
      </w:pPr>
    </w:p>
    <w:p w14:paraId="61AC9E57" w14:textId="77777777" w:rsidR="003060AD" w:rsidRPr="00F07549" w:rsidRDefault="003060AD" w:rsidP="24FEDB65">
      <w:pPr>
        <w:widowControl w:val="0"/>
        <w:spacing w:before="240" w:after="240" w:line="240" w:lineRule="auto"/>
        <w:jc w:val="both"/>
        <w:rPr>
          <w:rFonts w:ascii="Arial" w:eastAsia="Times New Roman" w:hAnsi="Arial" w:cs="Arial"/>
          <w:b/>
          <w:bCs/>
          <w:snapToGrid w:val="0"/>
          <w:color w:val="000000"/>
          <w:sz w:val="24"/>
          <w:szCs w:val="24"/>
        </w:rPr>
      </w:pPr>
      <w:r w:rsidRPr="24FEDB65">
        <w:rPr>
          <w:rFonts w:ascii="Arial" w:eastAsia="Times New Roman" w:hAnsi="Arial" w:cs="Arial"/>
          <w:b/>
          <w:bCs/>
          <w:snapToGrid w:val="0"/>
          <w:color w:val="000000"/>
          <w:sz w:val="24"/>
          <w:szCs w:val="24"/>
        </w:rPr>
        <w:t>Based on these findings, THE CITY OF BEND ORDAINS AS FOLLOWS:</w:t>
      </w:r>
    </w:p>
    <w:p w14:paraId="53000E10" w14:textId="5EA7A584" w:rsidR="003060AD" w:rsidRPr="00F07549" w:rsidRDefault="003060AD" w:rsidP="00F07549">
      <w:pPr>
        <w:spacing w:before="240" w:after="240" w:line="240" w:lineRule="auto"/>
        <w:ind w:left="1440" w:hanging="1440"/>
        <w:jc w:val="both"/>
        <w:rPr>
          <w:rFonts w:ascii="Arial" w:hAnsi="Arial" w:cs="Arial"/>
          <w:sz w:val="24"/>
          <w:szCs w:val="24"/>
        </w:rPr>
      </w:pPr>
      <w:r w:rsidRPr="24FEDB65">
        <w:rPr>
          <w:rFonts w:ascii="Arial" w:hAnsi="Arial" w:cs="Arial"/>
          <w:sz w:val="24"/>
          <w:szCs w:val="24"/>
        </w:rPr>
        <w:t>Section 1.</w:t>
      </w:r>
      <w:r>
        <w:tab/>
      </w:r>
      <w:r w:rsidR="00BE5E00" w:rsidRPr="24FEDB65">
        <w:rPr>
          <w:rFonts w:ascii="Arial" w:hAnsi="Arial" w:cs="Arial"/>
          <w:sz w:val="24"/>
          <w:szCs w:val="24"/>
        </w:rPr>
        <w:t xml:space="preserve">Bend Code Title </w:t>
      </w:r>
      <w:r w:rsidR="006422F3" w:rsidRPr="24FEDB65">
        <w:rPr>
          <w:rFonts w:ascii="Arial" w:hAnsi="Arial" w:cs="Arial"/>
          <w:sz w:val="24"/>
          <w:szCs w:val="24"/>
        </w:rPr>
        <w:t>18</w:t>
      </w:r>
      <w:r w:rsidR="00BE5E00" w:rsidRPr="24FEDB65">
        <w:rPr>
          <w:rFonts w:ascii="Arial" w:hAnsi="Arial" w:cs="Arial"/>
          <w:sz w:val="24"/>
          <w:szCs w:val="24"/>
        </w:rPr>
        <w:t xml:space="preserve">, Environment and Natural Resources and </w:t>
      </w:r>
      <w:r w:rsidRPr="24FEDB65">
        <w:rPr>
          <w:rFonts w:ascii="Arial" w:hAnsi="Arial" w:cs="Arial"/>
          <w:sz w:val="24"/>
          <w:szCs w:val="24"/>
        </w:rPr>
        <w:t xml:space="preserve">Bend Code </w:t>
      </w:r>
      <w:r w:rsidR="00850513" w:rsidRPr="24FEDB65">
        <w:rPr>
          <w:rFonts w:ascii="Arial" w:hAnsi="Arial" w:cs="Arial"/>
          <w:sz w:val="24"/>
          <w:szCs w:val="24"/>
        </w:rPr>
        <w:t xml:space="preserve">Chapter </w:t>
      </w:r>
      <w:r w:rsidR="006422F3" w:rsidRPr="24FEDB65">
        <w:rPr>
          <w:rFonts w:ascii="Arial" w:hAnsi="Arial" w:cs="Arial"/>
          <w:sz w:val="24"/>
          <w:szCs w:val="24"/>
        </w:rPr>
        <w:t>18</w:t>
      </w:r>
      <w:r w:rsidR="00850513" w:rsidRPr="24FEDB65">
        <w:rPr>
          <w:rFonts w:ascii="Arial" w:hAnsi="Arial" w:cs="Arial"/>
          <w:sz w:val="24"/>
          <w:szCs w:val="24"/>
        </w:rPr>
        <w:t xml:space="preserve">.10, Residential Energy Performance Rating and Disclosure </w:t>
      </w:r>
      <w:r w:rsidR="00BE5E00" w:rsidRPr="24FEDB65">
        <w:rPr>
          <w:rFonts w:ascii="Arial" w:hAnsi="Arial" w:cs="Arial"/>
          <w:sz w:val="24"/>
          <w:szCs w:val="24"/>
        </w:rPr>
        <w:t xml:space="preserve">are </w:t>
      </w:r>
      <w:r w:rsidR="00850513" w:rsidRPr="24FEDB65">
        <w:rPr>
          <w:rFonts w:ascii="Arial" w:hAnsi="Arial" w:cs="Arial"/>
          <w:sz w:val="24"/>
          <w:szCs w:val="24"/>
        </w:rPr>
        <w:t>added to the Bend Code</w:t>
      </w:r>
      <w:r w:rsidRPr="24FEDB65">
        <w:rPr>
          <w:rFonts w:ascii="Arial" w:hAnsi="Arial" w:cs="Arial"/>
          <w:sz w:val="24"/>
          <w:szCs w:val="24"/>
        </w:rPr>
        <w:t xml:space="preserve"> as </w:t>
      </w:r>
      <w:r w:rsidR="00A23BE2" w:rsidRPr="24FEDB65">
        <w:rPr>
          <w:rFonts w:ascii="Arial" w:hAnsi="Arial" w:cs="Arial"/>
          <w:sz w:val="24"/>
          <w:szCs w:val="24"/>
        </w:rPr>
        <w:t xml:space="preserve">shown on the </w:t>
      </w:r>
      <w:r w:rsidR="00122AE2" w:rsidRPr="24FEDB65">
        <w:rPr>
          <w:rFonts w:ascii="Arial" w:hAnsi="Arial" w:cs="Arial"/>
          <w:sz w:val="24"/>
          <w:szCs w:val="24"/>
        </w:rPr>
        <w:t>attach</w:t>
      </w:r>
      <w:r w:rsidR="00A23BE2" w:rsidRPr="24FEDB65">
        <w:rPr>
          <w:rFonts w:ascii="Arial" w:hAnsi="Arial" w:cs="Arial"/>
          <w:sz w:val="24"/>
          <w:szCs w:val="24"/>
        </w:rPr>
        <w:t>ed</w:t>
      </w:r>
      <w:r w:rsidRPr="24FEDB65">
        <w:rPr>
          <w:rFonts w:ascii="Arial" w:hAnsi="Arial" w:cs="Arial"/>
          <w:sz w:val="24"/>
          <w:szCs w:val="24"/>
        </w:rPr>
        <w:t xml:space="preserve"> Exhibit A. </w:t>
      </w:r>
    </w:p>
    <w:p w14:paraId="5E7E2A65" w14:textId="0FE0880D" w:rsidR="003060AD" w:rsidRDefault="003060AD" w:rsidP="00F07549">
      <w:pPr>
        <w:autoSpaceDE w:val="0"/>
        <w:autoSpaceDN w:val="0"/>
        <w:spacing w:before="240" w:after="240" w:line="240" w:lineRule="auto"/>
        <w:ind w:left="1440" w:hanging="1440"/>
        <w:jc w:val="both"/>
        <w:rPr>
          <w:rFonts w:ascii="Arial" w:hAnsi="Arial" w:cs="Arial"/>
          <w:color w:val="000000" w:themeColor="text1"/>
          <w:sz w:val="24"/>
          <w:szCs w:val="24"/>
        </w:rPr>
      </w:pPr>
      <w:r w:rsidRPr="24FEDB65">
        <w:rPr>
          <w:rFonts w:ascii="Arial" w:hAnsi="Arial" w:cs="Arial"/>
          <w:sz w:val="24"/>
          <w:szCs w:val="24"/>
        </w:rPr>
        <w:lastRenderedPageBreak/>
        <w:t>Section 2.  </w:t>
      </w:r>
      <w:r>
        <w:tab/>
      </w:r>
      <w:r w:rsidR="00A23BE2" w:rsidRPr="24FEDB65">
        <w:rPr>
          <w:rFonts w:ascii="Arial" w:hAnsi="Arial" w:cs="Arial"/>
          <w:color w:val="000000" w:themeColor="text1"/>
          <w:sz w:val="24"/>
          <w:szCs w:val="24"/>
        </w:rPr>
        <w:t xml:space="preserve">All other provisions of Bend Municipal Code remain unchanged and in full effect. </w:t>
      </w:r>
    </w:p>
    <w:p w14:paraId="33D0231B" w14:textId="6344C531" w:rsidR="00F74571" w:rsidRPr="00F07549" w:rsidRDefault="00F74571" w:rsidP="00F07549">
      <w:pPr>
        <w:autoSpaceDE w:val="0"/>
        <w:autoSpaceDN w:val="0"/>
        <w:spacing w:before="240" w:after="240" w:line="240" w:lineRule="auto"/>
        <w:ind w:left="1440" w:hanging="1440"/>
        <w:jc w:val="both"/>
        <w:rPr>
          <w:rFonts w:ascii="Arial" w:hAnsi="Arial" w:cs="Arial"/>
          <w:color w:val="000000"/>
          <w:sz w:val="24"/>
          <w:szCs w:val="24"/>
        </w:rPr>
      </w:pPr>
      <w:r>
        <w:rPr>
          <w:rFonts w:ascii="Arial" w:hAnsi="Arial" w:cs="Arial"/>
          <w:sz w:val="24"/>
          <w:szCs w:val="24"/>
        </w:rPr>
        <w:t>Section 3.</w:t>
      </w:r>
      <w:r>
        <w:rPr>
          <w:rFonts w:ascii="Arial" w:hAnsi="Arial" w:cs="Arial"/>
          <w:sz w:val="24"/>
          <w:szCs w:val="24"/>
        </w:rPr>
        <w:tab/>
        <w:t>The effective date of this ordinance is July 1, 2023.</w:t>
      </w:r>
      <w:r>
        <w:rPr>
          <w:rFonts w:ascii="Arial" w:hAnsi="Arial" w:cs="Arial"/>
          <w:color w:val="000000"/>
          <w:sz w:val="24"/>
          <w:szCs w:val="24"/>
        </w:rPr>
        <w:t xml:space="preserve"> The City Manager is directed to determine with </w:t>
      </w:r>
      <w:proofErr w:type="gramStart"/>
      <w:r>
        <w:rPr>
          <w:rFonts w:ascii="Arial" w:hAnsi="Arial" w:cs="Arial"/>
          <w:color w:val="000000"/>
          <w:sz w:val="24"/>
          <w:szCs w:val="24"/>
        </w:rPr>
        <w:t>a sufficient number of</w:t>
      </w:r>
      <w:proofErr w:type="gramEnd"/>
      <w:r>
        <w:rPr>
          <w:rFonts w:ascii="Arial" w:hAnsi="Arial" w:cs="Arial"/>
          <w:color w:val="000000"/>
          <w:sz w:val="24"/>
          <w:szCs w:val="24"/>
        </w:rPr>
        <w:t xml:space="preserve"> assessors are available to run a successful residential energy performance rating program, and delay implementation if it is determined that property owners will be unable to get assessments within a reasonable timeframe. </w:t>
      </w:r>
    </w:p>
    <w:p w14:paraId="5F766310" w14:textId="77777777" w:rsidR="003060AD" w:rsidRPr="00F07549" w:rsidRDefault="003060AD" w:rsidP="00F07549">
      <w:pPr>
        <w:suppressAutoHyphens/>
        <w:spacing w:before="240" w:after="240" w:line="240" w:lineRule="auto"/>
        <w:rPr>
          <w:rFonts w:ascii="Arial" w:hAnsi="Arial" w:cs="Arial"/>
          <w:sz w:val="24"/>
          <w:szCs w:val="24"/>
        </w:rPr>
      </w:pPr>
      <w:r w:rsidRPr="00F07549">
        <w:rPr>
          <w:rFonts w:ascii="Arial" w:hAnsi="Arial" w:cs="Arial"/>
          <w:sz w:val="24"/>
          <w:szCs w:val="24"/>
        </w:rPr>
        <w:t>First Reading:</w:t>
      </w:r>
    </w:p>
    <w:p w14:paraId="5BC33FCB" w14:textId="77777777" w:rsidR="003060AD" w:rsidRPr="00F07549" w:rsidRDefault="003060AD" w:rsidP="00F07549">
      <w:pPr>
        <w:suppressAutoHyphens/>
        <w:spacing w:before="240" w:after="240" w:line="240" w:lineRule="auto"/>
        <w:rPr>
          <w:rFonts w:ascii="Arial" w:hAnsi="Arial" w:cs="Arial"/>
          <w:sz w:val="24"/>
          <w:szCs w:val="24"/>
        </w:rPr>
      </w:pPr>
      <w:r w:rsidRPr="00F07549">
        <w:rPr>
          <w:rFonts w:ascii="Arial" w:hAnsi="Arial" w:cs="Arial"/>
          <w:sz w:val="24"/>
          <w:szCs w:val="24"/>
        </w:rPr>
        <w:t xml:space="preserve">Second reading and adoption by roll call vote: </w:t>
      </w:r>
    </w:p>
    <w:p w14:paraId="6C73268F" w14:textId="77777777" w:rsidR="003060AD" w:rsidRPr="00F07549" w:rsidRDefault="003060AD" w:rsidP="003060AD">
      <w:pPr>
        <w:tabs>
          <w:tab w:val="left" w:pos="0"/>
        </w:tabs>
        <w:suppressAutoHyphens/>
        <w:rPr>
          <w:rFonts w:ascii="Arial" w:hAnsi="Arial" w:cs="Arial"/>
          <w:sz w:val="24"/>
          <w:szCs w:val="24"/>
        </w:rPr>
      </w:pPr>
      <w:r w:rsidRPr="00F07549">
        <w:rPr>
          <w:rFonts w:ascii="Arial" w:hAnsi="Arial" w:cs="Arial"/>
          <w:sz w:val="24"/>
          <w:szCs w:val="24"/>
        </w:rPr>
        <w:tab/>
      </w:r>
      <w:r w:rsidRPr="00F07549">
        <w:rPr>
          <w:rFonts w:ascii="Arial" w:hAnsi="Arial" w:cs="Arial"/>
          <w:sz w:val="24"/>
          <w:szCs w:val="24"/>
        </w:rPr>
        <w:tab/>
        <w:t xml:space="preserve">YES:  </w:t>
      </w:r>
      <w:r w:rsidRPr="00F07549">
        <w:rPr>
          <w:rFonts w:ascii="Arial" w:hAnsi="Arial" w:cs="Arial"/>
          <w:sz w:val="24"/>
          <w:szCs w:val="24"/>
        </w:rPr>
        <w:tab/>
      </w:r>
      <w:r w:rsidRPr="00F07549">
        <w:rPr>
          <w:rFonts w:ascii="Arial" w:hAnsi="Arial" w:cs="Arial"/>
          <w:sz w:val="24"/>
          <w:szCs w:val="24"/>
        </w:rPr>
        <w:tab/>
        <w:t xml:space="preserve">NO:  </w:t>
      </w:r>
      <w:r w:rsidRPr="00F07549">
        <w:rPr>
          <w:rFonts w:ascii="Arial" w:hAnsi="Arial" w:cs="Arial"/>
          <w:sz w:val="24"/>
          <w:szCs w:val="24"/>
        </w:rPr>
        <w:tab/>
      </w:r>
      <w:r w:rsidRPr="00F07549">
        <w:rPr>
          <w:rFonts w:ascii="Arial" w:hAnsi="Arial" w:cs="Arial"/>
          <w:sz w:val="24"/>
          <w:szCs w:val="24"/>
        </w:rPr>
        <w:tab/>
        <w:t xml:space="preserve">ABSTAIN:  </w:t>
      </w:r>
      <w:r w:rsidRPr="00F07549">
        <w:rPr>
          <w:rFonts w:ascii="Arial" w:hAnsi="Arial" w:cs="Arial"/>
          <w:sz w:val="24"/>
          <w:szCs w:val="24"/>
        </w:rPr>
        <w:tab/>
      </w:r>
    </w:p>
    <w:p w14:paraId="189B37A9" w14:textId="77777777" w:rsidR="003060AD" w:rsidRPr="00F07549" w:rsidRDefault="003060AD" w:rsidP="003060AD">
      <w:pPr>
        <w:tabs>
          <w:tab w:val="left" w:pos="0"/>
        </w:tabs>
        <w:suppressAutoHyphens/>
        <w:rPr>
          <w:rFonts w:ascii="Arial" w:hAnsi="Arial" w:cs="Arial"/>
          <w:sz w:val="24"/>
          <w:szCs w:val="24"/>
        </w:rPr>
      </w:pPr>
    </w:p>
    <w:p w14:paraId="15B2FDAD" w14:textId="77777777" w:rsidR="003060AD" w:rsidRPr="00F07549" w:rsidRDefault="003060AD" w:rsidP="003060AD">
      <w:pPr>
        <w:tabs>
          <w:tab w:val="left" w:pos="0"/>
        </w:tabs>
        <w:suppressAutoHyphens/>
        <w:spacing w:after="0" w:line="240" w:lineRule="auto"/>
        <w:rPr>
          <w:rFonts w:ascii="Arial" w:hAnsi="Arial" w:cs="Arial"/>
          <w:sz w:val="24"/>
          <w:szCs w:val="24"/>
        </w:rPr>
      </w:pPr>
      <w:r w:rsidRPr="00F07549">
        <w:rPr>
          <w:rFonts w:ascii="Arial" w:hAnsi="Arial" w:cs="Arial"/>
          <w:sz w:val="24"/>
          <w:szCs w:val="24"/>
        </w:rPr>
        <w:tab/>
      </w:r>
      <w:r w:rsidRPr="00F07549">
        <w:rPr>
          <w:rFonts w:ascii="Arial" w:hAnsi="Arial" w:cs="Arial"/>
          <w:sz w:val="24"/>
          <w:szCs w:val="24"/>
        </w:rPr>
        <w:tab/>
      </w:r>
      <w:r w:rsidRPr="00F07549">
        <w:rPr>
          <w:rFonts w:ascii="Arial" w:hAnsi="Arial" w:cs="Arial"/>
          <w:sz w:val="24"/>
          <w:szCs w:val="24"/>
        </w:rPr>
        <w:tab/>
      </w:r>
      <w:r w:rsidRPr="00F07549">
        <w:rPr>
          <w:rFonts w:ascii="Arial" w:hAnsi="Arial" w:cs="Arial"/>
          <w:sz w:val="24"/>
          <w:szCs w:val="24"/>
        </w:rPr>
        <w:tab/>
      </w:r>
      <w:r w:rsidRPr="00F07549">
        <w:rPr>
          <w:rFonts w:ascii="Arial" w:hAnsi="Arial" w:cs="Arial"/>
          <w:sz w:val="24"/>
          <w:szCs w:val="24"/>
        </w:rPr>
        <w:tab/>
      </w:r>
      <w:r w:rsidRPr="00F07549">
        <w:rPr>
          <w:rFonts w:ascii="Arial" w:hAnsi="Arial" w:cs="Arial"/>
          <w:sz w:val="24"/>
          <w:szCs w:val="24"/>
        </w:rPr>
        <w:tab/>
      </w:r>
      <w:r w:rsidRPr="00F07549">
        <w:rPr>
          <w:rFonts w:ascii="Arial" w:hAnsi="Arial" w:cs="Arial"/>
          <w:sz w:val="24"/>
          <w:szCs w:val="24"/>
        </w:rPr>
        <w:tab/>
        <w:t>___________________________</w:t>
      </w:r>
    </w:p>
    <w:p w14:paraId="0EBAA0EE" w14:textId="77777777" w:rsidR="003060AD" w:rsidRPr="00F07549" w:rsidRDefault="003060AD" w:rsidP="003060AD">
      <w:pPr>
        <w:tabs>
          <w:tab w:val="left" w:pos="0"/>
        </w:tabs>
        <w:suppressAutoHyphens/>
        <w:spacing w:after="0" w:line="240" w:lineRule="auto"/>
        <w:rPr>
          <w:rFonts w:ascii="Arial" w:hAnsi="Arial" w:cs="Arial"/>
          <w:sz w:val="24"/>
          <w:szCs w:val="24"/>
        </w:rPr>
      </w:pPr>
      <w:r w:rsidRPr="00F07549">
        <w:rPr>
          <w:rFonts w:ascii="Arial" w:hAnsi="Arial" w:cs="Arial"/>
          <w:sz w:val="24"/>
          <w:szCs w:val="24"/>
        </w:rPr>
        <w:tab/>
      </w:r>
      <w:r w:rsidRPr="00F07549">
        <w:rPr>
          <w:rFonts w:ascii="Arial" w:hAnsi="Arial" w:cs="Arial"/>
          <w:sz w:val="24"/>
          <w:szCs w:val="24"/>
        </w:rPr>
        <w:tab/>
      </w:r>
      <w:r w:rsidRPr="00F07549">
        <w:rPr>
          <w:rFonts w:ascii="Arial" w:hAnsi="Arial" w:cs="Arial"/>
          <w:sz w:val="24"/>
          <w:szCs w:val="24"/>
        </w:rPr>
        <w:tab/>
      </w:r>
      <w:r w:rsidRPr="00F07549">
        <w:rPr>
          <w:rFonts w:ascii="Arial" w:hAnsi="Arial" w:cs="Arial"/>
          <w:sz w:val="24"/>
          <w:szCs w:val="24"/>
        </w:rPr>
        <w:tab/>
      </w:r>
      <w:r w:rsidRPr="00F07549">
        <w:rPr>
          <w:rFonts w:ascii="Arial" w:hAnsi="Arial" w:cs="Arial"/>
          <w:sz w:val="24"/>
          <w:szCs w:val="24"/>
        </w:rPr>
        <w:tab/>
      </w:r>
      <w:r w:rsidRPr="00F07549">
        <w:rPr>
          <w:rFonts w:ascii="Arial" w:hAnsi="Arial" w:cs="Arial"/>
          <w:sz w:val="24"/>
          <w:szCs w:val="24"/>
        </w:rPr>
        <w:tab/>
      </w:r>
      <w:r w:rsidRPr="00F07549">
        <w:rPr>
          <w:rFonts w:ascii="Arial" w:hAnsi="Arial" w:cs="Arial"/>
          <w:sz w:val="24"/>
          <w:szCs w:val="24"/>
        </w:rPr>
        <w:tab/>
      </w:r>
      <w:r w:rsidR="00A23BE2" w:rsidRPr="00F07549">
        <w:rPr>
          <w:rFonts w:ascii="Arial" w:hAnsi="Arial" w:cs="Arial"/>
          <w:sz w:val="24"/>
          <w:szCs w:val="24"/>
        </w:rPr>
        <w:t>Gena Goodman-Campbell</w:t>
      </w:r>
      <w:r w:rsidRPr="00F07549">
        <w:rPr>
          <w:rFonts w:ascii="Arial" w:hAnsi="Arial" w:cs="Arial"/>
          <w:sz w:val="24"/>
          <w:szCs w:val="24"/>
        </w:rPr>
        <w:t>, Mayor</w:t>
      </w:r>
    </w:p>
    <w:p w14:paraId="28BC7E17" w14:textId="77777777" w:rsidR="003060AD" w:rsidRPr="00F07549" w:rsidRDefault="003060AD" w:rsidP="003060AD">
      <w:pPr>
        <w:tabs>
          <w:tab w:val="left" w:pos="0"/>
        </w:tabs>
        <w:suppressAutoHyphens/>
        <w:spacing w:after="0" w:line="240" w:lineRule="auto"/>
        <w:rPr>
          <w:rFonts w:ascii="Arial" w:hAnsi="Arial" w:cs="Arial"/>
          <w:sz w:val="24"/>
          <w:szCs w:val="24"/>
        </w:rPr>
      </w:pPr>
    </w:p>
    <w:p w14:paraId="623DF199" w14:textId="77777777" w:rsidR="003060AD" w:rsidRPr="00F07549" w:rsidRDefault="003060AD" w:rsidP="003060AD">
      <w:pPr>
        <w:tabs>
          <w:tab w:val="left" w:pos="0"/>
        </w:tabs>
        <w:suppressAutoHyphens/>
        <w:rPr>
          <w:rFonts w:ascii="Arial" w:hAnsi="Arial" w:cs="Arial"/>
          <w:sz w:val="24"/>
          <w:szCs w:val="24"/>
        </w:rPr>
      </w:pPr>
      <w:r w:rsidRPr="00F07549">
        <w:rPr>
          <w:rFonts w:ascii="Arial" w:hAnsi="Arial" w:cs="Arial"/>
          <w:sz w:val="24"/>
          <w:szCs w:val="24"/>
        </w:rPr>
        <w:t>Attest:</w:t>
      </w:r>
    </w:p>
    <w:p w14:paraId="7D6A7217" w14:textId="77777777" w:rsidR="003060AD" w:rsidRPr="00F07549" w:rsidRDefault="003060AD" w:rsidP="003060AD">
      <w:pPr>
        <w:tabs>
          <w:tab w:val="left" w:pos="0"/>
        </w:tabs>
        <w:suppressAutoHyphens/>
        <w:rPr>
          <w:rFonts w:ascii="Arial" w:hAnsi="Arial" w:cs="Arial"/>
          <w:sz w:val="24"/>
          <w:szCs w:val="24"/>
        </w:rPr>
      </w:pPr>
    </w:p>
    <w:p w14:paraId="77A7D1B1" w14:textId="77777777" w:rsidR="003060AD" w:rsidRPr="00F07549" w:rsidRDefault="003060AD" w:rsidP="003060AD">
      <w:pPr>
        <w:tabs>
          <w:tab w:val="left" w:pos="0"/>
        </w:tabs>
        <w:suppressAutoHyphens/>
        <w:spacing w:after="0" w:line="240" w:lineRule="auto"/>
        <w:rPr>
          <w:rFonts w:ascii="Arial" w:hAnsi="Arial" w:cs="Arial"/>
          <w:sz w:val="24"/>
          <w:szCs w:val="24"/>
        </w:rPr>
      </w:pPr>
      <w:r w:rsidRPr="00F07549">
        <w:rPr>
          <w:rFonts w:ascii="Arial" w:hAnsi="Arial" w:cs="Arial"/>
          <w:sz w:val="24"/>
          <w:szCs w:val="24"/>
        </w:rPr>
        <w:t>____________________________________</w:t>
      </w:r>
    </w:p>
    <w:p w14:paraId="7C245E85" w14:textId="77777777" w:rsidR="003060AD" w:rsidRPr="00F07549" w:rsidRDefault="003060AD" w:rsidP="003060AD">
      <w:pPr>
        <w:tabs>
          <w:tab w:val="left" w:pos="0"/>
        </w:tabs>
        <w:suppressAutoHyphens/>
        <w:spacing w:after="0" w:line="240" w:lineRule="auto"/>
        <w:rPr>
          <w:rFonts w:ascii="Arial" w:hAnsi="Arial" w:cs="Arial"/>
          <w:sz w:val="24"/>
          <w:szCs w:val="24"/>
        </w:rPr>
      </w:pPr>
      <w:r w:rsidRPr="00F07549">
        <w:rPr>
          <w:rFonts w:ascii="Arial" w:hAnsi="Arial" w:cs="Arial"/>
          <w:sz w:val="24"/>
          <w:szCs w:val="24"/>
        </w:rPr>
        <w:t>Robyn Christie, City Recorder</w:t>
      </w:r>
    </w:p>
    <w:p w14:paraId="1A4B11D3" w14:textId="77777777" w:rsidR="003060AD" w:rsidRPr="00F07549" w:rsidRDefault="003060AD" w:rsidP="003060AD">
      <w:pPr>
        <w:tabs>
          <w:tab w:val="left" w:pos="0"/>
        </w:tabs>
        <w:suppressAutoHyphens/>
        <w:spacing w:after="0" w:line="240" w:lineRule="auto"/>
        <w:rPr>
          <w:rFonts w:ascii="Arial" w:hAnsi="Arial" w:cs="Arial"/>
          <w:sz w:val="24"/>
          <w:szCs w:val="24"/>
        </w:rPr>
      </w:pPr>
    </w:p>
    <w:p w14:paraId="4CF788B8" w14:textId="77777777" w:rsidR="003060AD" w:rsidRPr="00F07549" w:rsidRDefault="003060AD" w:rsidP="003060AD">
      <w:pPr>
        <w:tabs>
          <w:tab w:val="left" w:pos="0"/>
        </w:tabs>
        <w:suppressAutoHyphens/>
        <w:spacing w:after="0" w:line="240" w:lineRule="auto"/>
        <w:rPr>
          <w:rFonts w:ascii="Arial" w:hAnsi="Arial" w:cs="Arial"/>
          <w:sz w:val="24"/>
          <w:szCs w:val="24"/>
        </w:rPr>
      </w:pPr>
    </w:p>
    <w:p w14:paraId="4F44D61B" w14:textId="77777777" w:rsidR="003060AD" w:rsidRPr="00F07549" w:rsidRDefault="003060AD" w:rsidP="003060AD">
      <w:pPr>
        <w:spacing w:after="0" w:line="240" w:lineRule="auto"/>
        <w:jc w:val="both"/>
        <w:rPr>
          <w:rFonts w:ascii="Arial" w:eastAsia="Times New Roman" w:hAnsi="Arial" w:cs="Arial"/>
          <w:sz w:val="24"/>
          <w:szCs w:val="24"/>
        </w:rPr>
      </w:pPr>
      <w:r w:rsidRPr="00F07549">
        <w:rPr>
          <w:rFonts w:ascii="Arial" w:eastAsia="Times New Roman" w:hAnsi="Arial" w:cs="Arial"/>
          <w:sz w:val="24"/>
          <w:szCs w:val="24"/>
        </w:rPr>
        <w:t>Approved as to form:</w:t>
      </w:r>
    </w:p>
    <w:p w14:paraId="1ED6ACCB" w14:textId="77777777" w:rsidR="003060AD" w:rsidRPr="00F07549" w:rsidRDefault="003060AD" w:rsidP="003060AD">
      <w:pPr>
        <w:spacing w:after="0" w:line="240" w:lineRule="auto"/>
        <w:jc w:val="both"/>
        <w:rPr>
          <w:rFonts w:ascii="Arial" w:eastAsia="Times New Roman" w:hAnsi="Arial" w:cs="Arial"/>
          <w:sz w:val="24"/>
          <w:szCs w:val="24"/>
        </w:rPr>
      </w:pPr>
    </w:p>
    <w:p w14:paraId="2CAF9933" w14:textId="77777777" w:rsidR="003746DD" w:rsidRPr="00F07549" w:rsidRDefault="003746DD" w:rsidP="003060AD">
      <w:pPr>
        <w:spacing w:after="0" w:line="240" w:lineRule="auto"/>
        <w:jc w:val="both"/>
        <w:rPr>
          <w:rFonts w:ascii="Arial" w:eastAsia="Times New Roman" w:hAnsi="Arial" w:cs="Arial"/>
          <w:sz w:val="24"/>
          <w:szCs w:val="24"/>
        </w:rPr>
      </w:pPr>
    </w:p>
    <w:p w14:paraId="5C685694" w14:textId="77777777" w:rsidR="003746DD" w:rsidRPr="00F07549" w:rsidRDefault="003746DD" w:rsidP="003746DD">
      <w:pPr>
        <w:tabs>
          <w:tab w:val="left" w:pos="0"/>
        </w:tabs>
        <w:suppressAutoHyphens/>
        <w:spacing w:after="0" w:line="240" w:lineRule="auto"/>
        <w:rPr>
          <w:rFonts w:ascii="Arial" w:hAnsi="Arial" w:cs="Arial"/>
          <w:sz w:val="24"/>
          <w:szCs w:val="24"/>
        </w:rPr>
      </w:pPr>
      <w:r w:rsidRPr="00F07549">
        <w:rPr>
          <w:rFonts w:ascii="Arial" w:hAnsi="Arial" w:cs="Arial"/>
          <w:sz w:val="24"/>
          <w:szCs w:val="24"/>
        </w:rPr>
        <w:t>____________________________________</w:t>
      </w:r>
    </w:p>
    <w:p w14:paraId="29CE563E" w14:textId="77777777" w:rsidR="003060AD" w:rsidRPr="00F07549" w:rsidRDefault="003060AD" w:rsidP="003060AD">
      <w:pPr>
        <w:spacing w:after="0" w:line="240" w:lineRule="auto"/>
        <w:jc w:val="both"/>
        <w:rPr>
          <w:rFonts w:ascii="Arial" w:eastAsia="Times New Roman" w:hAnsi="Arial" w:cs="Arial"/>
          <w:sz w:val="24"/>
          <w:szCs w:val="24"/>
        </w:rPr>
      </w:pPr>
      <w:r w:rsidRPr="00F07549">
        <w:rPr>
          <w:rFonts w:ascii="Arial" w:eastAsia="Times New Roman" w:hAnsi="Arial" w:cs="Arial"/>
          <w:sz w:val="24"/>
          <w:szCs w:val="24"/>
        </w:rPr>
        <w:t>Mary A. Winters</w:t>
      </w:r>
    </w:p>
    <w:p w14:paraId="4C843CB7" w14:textId="77777777" w:rsidR="00377BA0" w:rsidRPr="0023132D" w:rsidRDefault="00377BA0" w:rsidP="003060AD">
      <w:pPr>
        <w:rPr>
          <w:rFonts w:ascii="Arial" w:hAnsi="Arial" w:cs="Arial"/>
        </w:rPr>
      </w:pPr>
    </w:p>
    <w:sectPr w:rsidR="00377BA0" w:rsidRPr="0023132D" w:rsidSect="00DF1BE1">
      <w:footerReference w:type="default" r:id="rId13"/>
      <w:pgSz w:w="12240" w:h="15840" w:code="1"/>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22807" w14:textId="77777777" w:rsidR="00B03C37" w:rsidRDefault="00B03C37" w:rsidP="00790F57">
      <w:pPr>
        <w:spacing w:after="0" w:line="240" w:lineRule="auto"/>
      </w:pPr>
      <w:r>
        <w:separator/>
      </w:r>
    </w:p>
  </w:endnote>
  <w:endnote w:type="continuationSeparator" w:id="0">
    <w:p w14:paraId="6A35562A" w14:textId="77777777" w:rsidR="00B03C37" w:rsidRDefault="00B03C37" w:rsidP="00790F57">
      <w:pPr>
        <w:spacing w:after="0" w:line="240" w:lineRule="auto"/>
      </w:pPr>
      <w:r>
        <w:continuationSeparator/>
      </w:r>
    </w:p>
  </w:endnote>
  <w:endnote w:type="continuationNotice" w:id="1">
    <w:p w14:paraId="39B0276C" w14:textId="77777777" w:rsidR="00B03C37" w:rsidRDefault="00B03C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29C8D" w14:textId="13E7F67E" w:rsidR="00A925AB" w:rsidRDefault="005C22E4">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A2E8C" w14:textId="77777777" w:rsidR="00B03C37" w:rsidRDefault="00B03C37" w:rsidP="00790F57">
      <w:pPr>
        <w:spacing w:after="0" w:line="240" w:lineRule="auto"/>
      </w:pPr>
      <w:r>
        <w:separator/>
      </w:r>
    </w:p>
  </w:footnote>
  <w:footnote w:type="continuationSeparator" w:id="0">
    <w:p w14:paraId="62B58882" w14:textId="77777777" w:rsidR="00B03C37" w:rsidRDefault="00B03C37" w:rsidP="00790F57">
      <w:pPr>
        <w:spacing w:after="0" w:line="240" w:lineRule="auto"/>
      </w:pPr>
      <w:r>
        <w:continuationSeparator/>
      </w:r>
    </w:p>
  </w:footnote>
  <w:footnote w:type="continuationNotice" w:id="1">
    <w:p w14:paraId="43306642" w14:textId="77777777" w:rsidR="00B03C37" w:rsidRDefault="00B03C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62D"/>
    <w:multiLevelType w:val="hybridMultilevel"/>
    <w:tmpl w:val="7CE623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EC1A8F"/>
    <w:multiLevelType w:val="hybridMultilevel"/>
    <w:tmpl w:val="172C4444"/>
    <w:lvl w:ilvl="0" w:tplc="70F4E0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506B8"/>
    <w:multiLevelType w:val="hybridMultilevel"/>
    <w:tmpl w:val="FF0CF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5B1536"/>
    <w:multiLevelType w:val="hybridMultilevel"/>
    <w:tmpl w:val="F5C66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D3389A"/>
    <w:multiLevelType w:val="hybridMultilevel"/>
    <w:tmpl w:val="510C8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FC7E8E"/>
    <w:multiLevelType w:val="hybridMultilevel"/>
    <w:tmpl w:val="1E8C5346"/>
    <w:lvl w:ilvl="0" w:tplc="FFFFFFFF">
      <w:start w:val="1"/>
      <w:numFmt w:val="upperLetter"/>
      <w:lvlText w:val="%1."/>
      <w:lvlJc w:val="left"/>
      <w:pPr>
        <w:ind w:left="3420" w:hanging="360"/>
      </w:pPr>
      <w:rPr>
        <w:color w:val="auto"/>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A716254"/>
    <w:multiLevelType w:val="hybridMultilevel"/>
    <w:tmpl w:val="08EE1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96FB4"/>
    <w:multiLevelType w:val="hybridMultilevel"/>
    <w:tmpl w:val="1B4A5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CA6E0A"/>
    <w:multiLevelType w:val="hybridMultilevel"/>
    <w:tmpl w:val="DEC858FC"/>
    <w:lvl w:ilvl="0" w:tplc="04090019">
      <w:start w:val="1"/>
      <w:numFmt w:val="lowerLetter"/>
      <w:lvlText w:val="%1."/>
      <w:lvlJc w:val="left"/>
      <w:pPr>
        <w:ind w:left="720" w:hanging="360"/>
      </w:pPr>
    </w:lvl>
    <w:lvl w:ilvl="1" w:tplc="965276A6">
      <w:start w:val="1"/>
      <w:numFmt w:val="decimal"/>
      <w:lvlText w:val="%2."/>
      <w:lvlJc w:val="left"/>
      <w:pPr>
        <w:ind w:left="1440" w:hanging="360"/>
      </w:pPr>
      <w:rPr>
        <w:u w:val="single"/>
      </w:rPr>
    </w:lvl>
    <w:lvl w:ilvl="2" w:tplc="0409001B">
      <w:start w:val="1"/>
      <w:numFmt w:val="lowerRoman"/>
      <w:lvlText w:val="%3."/>
      <w:lvlJc w:val="right"/>
      <w:pPr>
        <w:ind w:left="2160" w:hanging="180"/>
      </w:pPr>
    </w:lvl>
    <w:lvl w:ilvl="3" w:tplc="2904F95A">
      <w:start w:val="1"/>
      <w:numFmt w:val="lowerRoman"/>
      <w:lvlText w:val="%4."/>
      <w:lvlJc w:val="left"/>
      <w:pPr>
        <w:ind w:left="1620" w:hanging="360"/>
      </w:pPr>
      <w:rPr>
        <w:rFonts w:hint="default"/>
        <w:w w:val="105"/>
        <w:u w:val="singl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1474A"/>
    <w:multiLevelType w:val="hybridMultilevel"/>
    <w:tmpl w:val="467212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770564">
    <w:abstractNumId w:val="5"/>
  </w:num>
  <w:num w:numId="2" w16cid:durableId="728190685">
    <w:abstractNumId w:val="2"/>
  </w:num>
  <w:num w:numId="3" w16cid:durableId="1586451747">
    <w:abstractNumId w:val="0"/>
  </w:num>
  <w:num w:numId="4" w16cid:durableId="1782409063">
    <w:abstractNumId w:val="8"/>
  </w:num>
  <w:num w:numId="5" w16cid:durableId="1534002193">
    <w:abstractNumId w:val="6"/>
  </w:num>
  <w:num w:numId="6" w16cid:durableId="1975520672">
    <w:abstractNumId w:val="3"/>
  </w:num>
  <w:num w:numId="7" w16cid:durableId="2055691639">
    <w:abstractNumId w:val="9"/>
  </w:num>
  <w:num w:numId="8" w16cid:durableId="445545722">
    <w:abstractNumId w:val="1"/>
  </w:num>
  <w:num w:numId="9" w16cid:durableId="1623226978">
    <w:abstractNumId w:val="4"/>
  </w:num>
  <w:num w:numId="10" w16cid:durableId="87257090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30"/>
    <w:rsid w:val="00004612"/>
    <w:rsid w:val="00005048"/>
    <w:rsid w:val="00010542"/>
    <w:rsid w:val="00010E9D"/>
    <w:rsid w:val="0001750A"/>
    <w:rsid w:val="00021348"/>
    <w:rsid w:val="000403B6"/>
    <w:rsid w:val="00041A45"/>
    <w:rsid w:val="00052166"/>
    <w:rsid w:val="00057913"/>
    <w:rsid w:val="000643D1"/>
    <w:rsid w:val="00066ABA"/>
    <w:rsid w:val="00071BF3"/>
    <w:rsid w:val="00074662"/>
    <w:rsid w:val="000748A2"/>
    <w:rsid w:val="00075A95"/>
    <w:rsid w:val="000849A8"/>
    <w:rsid w:val="00091181"/>
    <w:rsid w:val="00095A75"/>
    <w:rsid w:val="00095E6C"/>
    <w:rsid w:val="000A195B"/>
    <w:rsid w:val="000A7134"/>
    <w:rsid w:val="000B3CAF"/>
    <w:rsid w:val="000B5DF4"/>
    <w:rsid w:val="000B6362"/>
    <w:rsid w:val="000B793D"/>
    <w:rsid w:val="000C12F8"/>
    <w:rsid w:val="000C3563"/>
    <w:rsid w:val="000D0131"/>
    <w:rsid w:val="000D2084"/>
    <w:rsid w:val="000D307F"/>
    <w:rsid w:val="000D6C94"/>
    <w:rsid w:val="000E639F"/>
    <w:rsid w:val="000E729A"/>
    <w:rsid w:val="000F4805"/>
    <w:rsid w:val="00100D6F"/>
    <w:rsid w:val="00100ECB"/>
    <w:rsid w:val="00102860"/>
    <w:rsid w:val="00114594"/>
    <w:rsid w:val="00114C03"/>
    <w:rsid w:val="00115FF3"/>
    <w:rsid w:val="00117E8C"/>
    <w:rsid w:val="00122AE2"/>
    <w:rsid w:val="00124DFC"/>
    <w:rsid w:val="001321B5"/>
    <w:rsid w:val="00152F32"/>
    <w:rsid w:val="00170AB8"/>
    <w:rsid w:val="001722CE"/>
    <w:rsid w:val="001735A2"/>
    <w:rsid w:val="00176E15"/>
    <w:rsid w:val="001828A1"/>
    <w:rsid w:val="00183587"/>
    <w:rsid w:val="00184E0B"/>
    <w:rsid w:val="00185F19"/>
    <w:rsid w:val="00192BF4"/>
    <w:rsid w:val="001A1707"/>
    <w:rsid w:val="001A4F01"/>
    <w:rsid w:val="001A6209"/>
    <w:rsid w:val="001A6408"/>
    <w:rsid w:val="001B3CB3"/>
    <w:rsid w:val="001B6EA9"/>
    <w:rsid w:val="001C0AF0"/>
    <w:rsid w:val="001C2BC7"/>
    <w:rsid w:val="001C4B8F"/>
    <w:rsid w:val="001D0260"/>
    <w:rsid w:val="001E32DA"/>
    <w:rsid w:val="001E3544"/>
    <w:rsid w:val="001F3555"/>
    <w:rsid w:val="001F4496"/>
    <w:rsid w:val="001F4BB4"/>
    <w:rsid w:val="001F518E"/>
    <w:rsid w:val="001F55C6"/>
    <w:rsid w:val="001F6379"/>
    <w:rsid w:val="001F7034"/>
    <w:rsid w:val="00200D61"/>
    <w:rsid w:val="002164C2"/>
    <w:rsid w:val="00216CE1"/>
    <w:rsid w:val="0023132D"/>
    <w:rsid w:val="0023475F"/>
    <w:rsid w:val="002351FD"/>
    <w:rsid w:val="002430E5"/>
    <w:rsid w:val="0024735D"/>
    <w:rsid w:val="002539DF"/>
    <w:rsid w:val="00254091"/>
    <w:rsid w:val="00254DFE"/>
    <w:rsid w:val="0026559D"/>
    <w:rsid w:val="00271FC0"/>
    <w:rsid w:val="0027683F"/>
    <w:rsid w:val="00276B6C"/>
    <w:rsid w:val="002829DC"/>
    <w:rsid w:val="00287434"/>
    <w:rsid w:val="002924AB"/>
    <w:rsid w:val="00296252"/>
    <w:rsid w:val="002A3D36"/>
    <w:rsid w:val="002B122D"/>
    <w:rsid w:val="002B3D5E"/>
    <w:rsid w:val="002C2ABD"/>
    <w:rsid w:val="002C3180"/>
    <w:rsid w:val="002C4227"/>
    <w:rsid w:val="002C44C4"/>
    <w:rsid w:val="002D07D5"/>
    <w:rsid w:val="002D1369"/>
    <w:rsid w:val="002D2C53"/>
    <w:rsid w:val="002D4803"/>
    <w:rsid w:val="002D6D1B"/>
    <w:rsid w:val="002D74B2"/>
    <w:rsid w:val="002E1B9E"/>
    <w:rsid w:val="002E2ECD"/>
    <w:rsid w:val="002E5A1F"/>
    <w:rsid w:val="002E5B45"/>
    <w:rsid w:val="002E683B"/>
    <w:rsid w:val="002F0165"/>
    <w:rsid w:val="002F7D34"/>
    <w:rsid w:val="003044D3"/>
    <w:rsid w:val="00304D5B"/>
    <w:rsid w:val="0030511D"/>
    <w:rsid w:val="003057EF"/>
    <w:rsid w:val="003060AD"/>
    <w:rsid w:val="00310DBF"/>
    <w:rsid w:val="00314E75"/>
    <w:rsid w:val="003162F4"/>
    <w:rsid w:val="003200BA"/>
    <w:rsid w:val="0032026C"/>
    <w:rsid w:val="00327B49"/>
    <w:rsid w:val="00327E6F"/>
    <w:rsid w:val="00332DFE"/>
    <w:rsid w:val="0033791F"/>
    <w:rsid w:val="003407AB"/>
    <w:rsid w:val="00342C63"/>
    <w:rsid w:val="00344AE3"/>
    <w:rsid w:val="00347361"/>
    <w:rsid w:val="00351608"/>
    <w:rsid w:val="003518A3"/>
    <w:rsid w:val="00355805"/>
    <w:rsid w:val="00356F75"/>
    <w:rsid w:val="00357824"/>
    <w:rsid w:val="00360890"/>
    <w:rsid w:val="00364992"/>
    <w:rsid w:val="00366F05"/>
    <w:rsid w:val="00371CB5"/>
    <w:rsid w:val="00373132"/>
    <w:rsid w:val="00373EE9"/>
    <w:rsid w:val="003746DD"/>
    <w:rsid w:val="00375243"/>
    <w:rsid w:val="00375526"/>
    <w:rsid w:val="0037767F"/>
    <w:rsid w:val="00377BA0"/>
    <w:rsid w:val="00377CE5"/>
    <w:rsid w:val="00382E7D"/>
    <w:rsid w:val="0038533C"/>
    <w:rsid w:val="003853C8"/>
    <w:rsid w:val="00386317"/>
    <w:rsid w:val="00395D65"/>
    <w:rsid w:val="003A0A04"/>
    <w:rsid w:val="003A78F0"/>
    <w:rsid w:val="003A7972"/>
    <w:rsid w:val="003C0E50"/>
    <w:rsid w:val="003C1F9D"/>
    <w:rsid w:val="003C7E27"/>
    <w:rsid w:val="003D438C"/>
    <w:rsid w:val="003D7131"/>
    <w:rsid w:val="003E7817"/>
    <w:rsid w:val="003E7B1A"/>
    <w:rsid w:val="003F4B13"/>
    <w:rsid w:val="00404BE4"/>
    <w:rsid w:val="004074CD"/>
    <w:rsid w:val="004076EB"/>
    <w:rsid w:val="00411CE7"/>
    <w:rsid w:val="004124E0"/>
    <w:rsid w:val="004207CC"/>
    <w:rsid w:val="00425DE4"/>
    <w:rsid w:val="004363B6"/>
    <w:rsid w:val="004410A9"/>
    <w:rsid w:val="00441B86"/>
    <w:rsid w:val="004441E7"/>
    <w:rsid w:val="004464D6"/>
    <w:rsid w:val="004508FF"/>
    <w:rsid w:val="00453729"/>
    <w:rsid w:val="00453B61"/>
    <w:rsid w:val="00462676"/>
    <w:rsid w:val="00463C6B"/>
    <w:rsid w:val="00472807"/>
    <w:rsid w:val="00480D29"/>
    <w:rsid w:val="0048784A"/>
    <w:rsid w:val="00491089"/>
    <w:rsid w:val="00491D76"/>
    <w:rsid w:val="004A0019"/>
    <w:rsid w:val="004A07AE"/>
    <w:rsid w:val="004A66AB"/>
    <w:rsid w:val="004A69F1"/>
    <w:rsid w:val="004A6C68"/>
    <w:rsid w:val="004B12B9"/>
    <w:rsid w:val="004C2B86"/>
    <w:rsid w:val="004C6A2C"/>
    <w:rsid w:val="004D747E"/>
    <w:rsid w:val="004E58AB"/>
    <w:rsid w:val="005132D9"/>
    <w:rsid w:val="0051767D"/>
    <w:rsid w:val="00517A33"/>
    <w:rsid w:val="00522E0E"/>
    <w:rsid w:val="005246E9"/>
    <w:rsid w:val="00524BC0"/>
    <w:rsid w:val="00532244"/>
    <w:rsid w:val="005377EC"/>
    <w:rsid w:val="00541818"/>
    <w:rsid w:val="00545997"/>
    <w:rsid w:val="00546ACF"/>
    <w:rsid w:val="005478E0"/>
    <w:rsid w:val="00551732"/>
    <w:rsid w:val="00561A63"/>
    <w:rsid w:val="00561C12"/>
    <w:rsid w:val="005649ED"/>
    <w:rsid w:val="00571A99"/>
    <w:rsid w:val="005756BE"/>
    <w:rsid w:val="005837F5"/>
    <w:rsid w:val="00583A71"/>
    <w:rsid w:val="00591948"/>
    <w:rsid w:val="00594501"/>
    <w:rsid w:val="00594CEF"/>
    <w:rsid w:val="00596B9D"/>
    <w:rsid w:val="00597BA1"/>
    <w:rsid w:val="005A77D2"/>
    <w:rsid w:val="005B138E"/>
    <w:rsid w:val="005B2189"/>
    <w:rsid w:val="005B263B"/>
    <w:rsid w:val="005B49AA"/>
    <w:rsid w:val="005B522F"/>
    <w:rsid w:val="005B7680"/>
    <w:rsid w:val="005B7E24"/>
    <w:rsid w:val="005C22E4"/>
    <w:rsid w:val="005C2395"/>
    <w:rsid w:val="005C246B"/>
    <w:rsid w:val="005C570E"/>
    <w:rsid w:val="005D063C"/>
    <w:rsid w:val="005D2DCB"/>
    <w:rsid w:val="005D5DAF"/>
    <w:rsid w:val="005E3924"/>
    <w:rsid w:val="005E7AD0"/>
    <w:rsid w:val="005F521F"/>
    <w:rsid w:val="005F564C"/>
    <w:rsid w:val="006029A9"/>
    <w:rsid w:val="00604506"/>
    <w:rsid w:val="00604AD8"/>
    <w:rsid w:val="0061192A"/>
    <w:rsid w:val="00612BB9"/>
    <w:rsid w:val="006239CC"/>
    <w:rsid w:val="00624564"/>
    <w:rsid w:val="00626C98"/>
    <w:rsid w:val="006302AF"/>
    <w:rsid w:val="00631074"/>
    <w:rsid w:val="00634C12"/>
    <w:rsid w:val="00635140"/>
    <w:rsid w:val="00636625"/>
    <w:rsid w:val="00637B20"/>
    <w:rsid w:val="006422F3"/>
    <w:rsid w:val="006433FB"/>
    <w:rsid w:val="00644B1F"/>
    <w:rsid w:val="00646CE7"/>
    <w:rsid w:val="00646DD2"/>
    <w:rsid w:val="006621F4"/>
    <w:rsid w:val="00663BA3"/>
    <w:rsid w:val="00672A89"/>
    <w:rsid w:val="00672CF5"/>
    <w:rsid w:val="00676DA7"/>
    <w:rsid w:val="00677998"/>
    <w:rsid w:val="0068019D"/>
    <w:rsid w:val="00684E40"/>
    <w:rsid w:val="006916F4"/>
    <w:rsid w:val="00695563"/>
    <w:rsid w:val="00697F99"/>
    <w:rsid w:val="006A14B8"/>
    <w:rsid w:val="006A20AF"/>
    <w:rsid w:val="006A2228"/>
    <w:rsid w:val="006A7884"/>
    <w:rsid w:val="006B22C5"/>
    <w:rsid w:val="006C12F8"/>
    <w:rsid w:val="006C5920"/>
    <w:rsid w:val="006C5F08"/>
    <w:rsid w:val="006D3847"/>
    <w:rsid w:val="006D47C1"/>
    <w:rsid w:val="006E20B7"/>
    <w:rsid w:val="006E2677"/>
    <w:rsid w:val="006E2A3D"/>
    <w:rsid w:val="006F0B5C"/>
    <w:rsid w:val="006F42C7"/>
    <w:rsid w:val="006F7B2C"/>
    <w:rsid w:val="00702A9E"/>
    <w:rsid w:val="0070632C"/>
    <w:rsid w:val="0071689D"/>
    <w:rsid w:val="0072020C"/>
    <w:rsid w:val="00720491"/>
    <w:rsid w:val="00720D0A"/>
    <w:rsid w:val="00721BD3"/>
    <w:rsid w:val="007266B9"/>
    <w:rsid w:val="0072741A"/>
    <w:rsid w:val="0073486D"/>
    <w:rsid w:val="007423DA"/>
    <w:rsid w:val="00743AED"/>
    <w:rsid w:val="00745D4C"/>
    <w:rsid w:val="00747067"/>
    <w:rsid w:val="0075594D"/>
    <w:rsid w:val="007568DC"/>
    <w:rsid w:val="00763D3B"/>
    <w:rsid w:val="007652FF"/>
    <w:rsid w:val="00767DD8"/>
    <w:rsid w:val="007707E5"/>
    <w:rsid w:val="007729D5"/>
    <w:rsid w:val="00772A85"/>
    <w:rsid w:val="00772D3B"/>
    <w:rsid w:val="00790F57"/>
    <w:rsid w:val="007963D4"/>
    <w:rsid w:val="007A675B"/>
    <w:rsid w:val="007A68ED"/>
    <w:rsid w:val="007A6C3F"/>
    <w:rsid w:val="007B37B6"/>
    <w:rsid w:val="007B463F"/>
    <w:rsid w:val="007B5093"/>
    <w:rsid w:val="007B54FC"/>
    <w:rsid w:val="007D040E"/>
    <w:rsid w:val="007D0D3A"/>
    <w:rsid w:val="007D44CE"/>
    <w:rsid w:val="007D59C2"/>
    <w:rsid w:val="007E0D1A"/>
    <w:rsid w:val="007F477D"/>
    <w:rsid w:val="008055EB"/>
    <w:rsid w:val="00806665"/>
    <w:rsid w:val="00810CA6"/>
    <w:rsid w:val="008143EE"/>
    <w:rsid w:val="008162F6"/>
    <w:rsid w:val="00817581"/>
    <w:rsid w:val="0082421F"/>
    <w:rsid w:val="00826CE5"/>
    <w:rsid w:val="00827642"/>
    <w:rsid w:val="00833887"/>
    <w:rsid w:val="0083794B"/>
    <w:rsid w:val="00842A72"/>
    <w:rsid w:val="00843FD7"/>
    <w:rsid w:val="00845172"/>
    <w:rsid w:val="00850513"/>
    <w:rsid w:val="00853936"/>
    <w:rsid w:val="00853E82"/>
    <w:rsid w:val="00856412"/>
    <w:rsid w:val="008566D2"/>
    <w:rsid w:val="00864C68"/>
    <w:rsid w:val="0087122F"/>
    <w:rsid w:val="00877470"/>
    <w:rsid w:val="00880405"/>
    <w:rsid w:val="008807DB"/>
    <w:rsid w:val="00881162"/>
    <w:rsid w:val="00886BFC"/>
    <w:rsid w:val="008934E4"/>
    <w:rsid w:val="008A42D5"/>
    <w:rsid w:val="008A4792"/>
    <w:rsid w:val="008B498F"/>
    <w:rsid w:val="008C1F5B"/>
    <w:rsid w:val="008C3A92"/>
    <w:rsid w:val="008C4FD8"/>
    <w:rsid w:val="008C4FEB"/>
    <w:rsid w:val="008D363D"/>
    <w:rsid w:val="008E3698"/>
    <w:rsid w:val="008F15BF"/>
    <w:rsid w:val="008F29CF"/>
    <w:rsid w:val="008F3470"/>
    <w:rsid w:val="008F4864"/>
    <w:rsid w:val="0090304A"/>
    <w:rsid w:val="00903F62"/>
    <w:rsid w:val="00903FD3"/>
    <w:rsid w:val="009067D9"/>
    <w:rsid w:val="009068AF"/>
    <w:rsid w:val="00907DDE"/>
    <w:rsid w:val="00920ED5"/>
    <w:rsid w:val="009210BA"/>
    <w:rsid w:val="00922731"/>
    <w:rsid w:val="0092393C"/>
    <w:rsid w:val="00923F0B"/>
    <w:rsid w:val="009262E3"/>
    <w:rsid w:val="009304C1"/>
    <w:rsid w:val="009312F6"/>
    <w:rsid w:val="00935A59"/>
    <w:rsid w:val="00936492"/>
    <w:rsid w:val="0093675F"/>
    <w:rsid w:val="009414B5"/>
    <w:rsid w:val="009453A2"/>
    <w:rsid w:val="00946C19"/>
    <w:rsid w:val="0095369C"/>
    <w:rsid w:val="00954BAF"/>
    <w:rsid w:val="00963C41"/>
    <w:rsid w:val="00963E7A"/>
    <w:rsid w:val="00967BCF"/>
    <w:rsid w:val="00975AB6"/>
    <w:rsid w:val="00975B66"/>
    <w:rsid w:val="00981346"/>
    <w:rsid w:val="009816F4"/>
    <w:rsid w:val="00982B7C"/>
    <w:rsid w:val="00986903"/>
    <w:rsid w:val="009875DD"/>
    <w:rsid w:val="009875F5"/>
    <w:rsid w:val="00992534"/>
    <w:rsid w:val="00994227"/>
    <w:rsid w:val="00996B2C"/>
    <w:rsid w:val="009A4304"/>
    <w:rsid w:val="009A48D8"/>
    <w:rsid w:val="009A558F"/>
    <w:rsid w:val="009A5C38"/>
    <w:rsid w:val="009B3F50"/>
    <w:rsid w:val="009C3400"/>
    <w:rsid w:val="009D1444"/>
    <w:rsid w:val="009D4284"/>
    <w:rsid w:val="009D5A5C"/>
    <w:rsid w:val="009D7B2C"/>
    <w:rsid w:val="009E0084"/>
    <w:rsid w:val="009E0955"/>
    <w:rsid w:val="009E4FA6"/>
    <w:rsid w:val="009E598C"/>
    <w:rsid w:val="009E6B97"/>
    <w:rsid w:val="009F56EC"/>
    <w:rsid w:val="009F5F94"/>
    <w:rsid w:val="00A01BE2"/>
    <w:rsid w:val="00A031D7"/>
    <w:rsid w:val="00A047D0"/>
    <w:rsid w:val="00A050A6"/>
    <w:rsid w:val="00A06AEE"/>
    <w:rsid w:val="00A136AE"/>
    <w:rsid w:val="00A14A3A"/>
    <w:rsid w:val="00A14DBF"/>
    <w:rsid w:val="00A225BC"/>
    <w:rsid w:val="00A229EB"/>
    <w:rsid w:val="00A23BE2"/>
    <w:rsid w:val="00A26759"/>
    <w:rsid w:val="00A337B8"/>
    <w:rsid w:val="00A46FA6"/>
    <w:rsid w:val="00A46FFD"/>
    <w:rsid w:val="00A473FB"/>
    <w:rsid w:val="00A541FD"/>
    <w:rsid w:val="00A62159"/>
    <w:rsid w:val="00A648B1"/>
    <w:rsid w:val="00A65DE8"/>
    <w:rsid w:val="00A71FBB"/>
    <w:rsid w:val="00A7605E"/>
    <w:rsid w:val="00A76F23"/>
    <w:rsid w:val="00A8196D"/>
    <w:rsid w:val="00A85027"/>
    <w:rsid w:val="00A85F54"/>
    <w:rsid w:val="00A865B9"/>
    <w:rsid w:val="00A87AF2"/>
    <w:rsid w:val="00A90D89"/>
    <w:rsid w:val="00A925AB"/>
    <w:rsid w:val="00AA443A"/>
    <w:rsid w:val="00AA6E4B"/>
    <w:rsid w:val="00AB3554"/>
    <w:rsid w:val="00AC09F8"/>
    <w:rsid w:val="00AC1D83"/>
    <w:rsid w:val="00AC39B7"/>
    <w:rsid w:val="00AC78B5"/>
    <w:rsid w:val="00AD10C5"/>
    <w:rsid w:val="00AD243A"/>
    <w:rsid w:val="00AD4120"/>
    <w:rsid w:val="00AD5FA0"/>
    <w:rsid w:val="00AE3498"/>
    <w:rsid w:val="00AF4CA4"/>
    <w:rsid w:val="00AF5B72"/>
    <w:rsid w:val="00B02DB7"/>
    <w:rsid w:val="00B03C37"/>
    <w:rsid w:val="00B0426D"/>
    <w:rsid w:val="00B044BB"/>
    <w:rsid w:val="00B1213E"/>
    <w:rsid w:val="00B12297"/>
    <w:rsid w:val="00B21CD2"/>
    <w:rsid w:val="00B23547"/>
    <w:rsid w:val="00B26536"/>
    <w:rsid w:val="00B31D0B"/>
    <w:rsid w:val="00B366C9"/>
    <w:rsid w:val="00B37DD3"/>
    <w:rsid w:val="00B457FD"/>
    <w:rsid w:val="00B47D16"/>
    <w:rsid w:val="00B500A6"/>
    <w:rsid w:val="00B646D7"/>
    <w:rsid w:val="00B65626"/>
    <w:rsid w:val="00B66720"/>
    <w:rsid w:val="00B667DA"/>
    <w:rsid w:val="00B67B70"/>
    <w:rsid w:val="00B72DC2"/>
    <w:rsid w:val="00B72F9D"/>
    <w:rsid w:val="00B74BAB"/>
    <w:rsid w:val="00B80E41"/>
    <w:rsid w:val="00B83DF3"/>
    <w:rsid w:val="00B869F0"/>
    <w:rsid w:val="00B86B7B"/>
    <w:rsid w:val="00B86C8E"/>
    <w:rsid w:val="00B934CA"/>
    <w:rsid w:val="00B95B0D"/>
    <w:rsid w:val="00B979D6"/>
    <w:rsid w:val="00BA042F"/>
    <w:rsid w:val="00BA250D"/>
    <w:rsid w:val="00BA26AA"/>
    <w:rsid w:val="00BA3FBA"/>
    <w:rsid w:val="00BA5BA5"/>
    <w:rsid w:val="00BA76CD"/>
    <w:rsid w:val="00BB0CC4"/>
    <w:rsid w:val="00BB1388"/>
    <w:rsid w:val="00BB62F6"/>
    <w:rsid w:val="00BB75E3"/>
    <w:rsid w:val="00BC1757"/>
    <w:rsid w:val="00BC1B87"/>
    <w:rsid w:val="00BC38D5"/>
    <w:rsid w:val="00BC3D98"/>
    <w:rsid w:val="00BD0930"/>
    <w:rsid w:val="00BE2501"/>
    <w:rsid w:val="00BE5E00"/>
    <w:rsid w:val="00BE7003"/>
    <w:rsid w:val="00BF07AA"/>
    <w:rsid w:val="00BF487B"/>
    <w:rsid w:val="00BF720A"/>
    <w:rsid w:val="00C070BD"/>
    <w:rsid w:val="00C0733E"/>
    <w:rsid w:val="00C12F74"/>
    <w:rsid w:val="00C36877"/>
    <w:rsid w:val="00C41C07"/>
    <w:rsid w:val="00C44CEA"/>
    <w:rsid w:val="00C45547"/>
    <w:rsid w:val="00C46241"/>
    <w:rsid w:val="00C53050"/>
    <w:rsid w:val="00C5542A"/>
    <w:rsid w:val="00C558ED"/>
    <w:rsid w:val="00C574F5"/>
    <w:rsid w:val="00C665D5"/>
    <w:rsid w:val="00C700C2"/>
    <w:rsid w:val="00C77F79"/>
    <w:rsid w:val="00C81FB8"/>
    <w:rsid w:val="00C840DF"/>
    <w:rsid w:val="00C943EF"/>
    <w:rsid w:val="00C961FA"/>
    <w:rsid w:val="00CA0E27"/>
    <w:rsid w:val="00CB0DDA"/>
    <w:rsid w:val="00CB1142"/>
    <w:rsid w:val="00CB3FB3"/>
    <w:rsid w:val="00CB66DE"/>
    <w:rsid w:val="00CC0F72"/>
    <w:rsid w:val="00CC3EE7"/>
    <w:rsid w:val="00CD08A7"/>
    <w:rsid w:val="00CD10A3"/>
    <w:rsid w:val="00CD6816"/>
    <w:rsid w:val="00CF3DAE"/>
    <w:rsid w:val="00CF656A"/>
    <w:rsid w:val="00D024EF"/>
    <w:rsid w:val="00D03AC6"/>
    <w:rsid w:val="00D13923"/>
    <w:rsid w:val="00D1629C"/>
    <w:rsid w:val="00D20CD9"/>
    <w:rsid w:val="00D241C5"/>
    <w:rsid w:val="00D2788B"/>
    <w:rsid w:val="00D33EFC"/>
    <w:rsid w:val="00D342B7"/>
    <w:rsid w:val="00D3471F"/>
    <w:rsid w:val="00D41199"/>
    <w:rsid w:val="00D43264"/>
    <w:rsid w:val="00D4411D"/>
    <w:rsid w:val="00D500C9"/>
    <w:rsid w:val="00D53192"/>
    <w:rsid w:val="00D5324F"/>
    <w:rsid w:val="00D545E5"/>
    <w:rsid w:val="00D603F1"/>
    <w:rsid w:val="00D60CB1"/>
    <w:rsid w:val="00D63709"/>
    <w:rsid w:val="00D63D2D"/>
    <w:rsid w:val="00D64316"/>
    <w:rsid w:val="00D652EF"/>
    <w:rsid w:val="00D66553"/>
    <w:rsid w:val="00D70401"/>
    <w:rsid w:val="00D807FB"/>
    <w:rsid w:val="00D84899"/>
    <w:rsid w:val="00D87888"/>
    <w:rsid w:val="00D87C3D"/>
    <w:rsid w:val="00D91721"/>
    <w:rsid w:val="00DA21F1"/>
    <w:rsid w:val="00DB0B7C"/>
    <w:rsid w:val="00DB1862"/>
    <w:rsid w:val="00DB22F6"/>
    <w:rsid w:val="00DB4098"/>
    <w:rsid w:val="00DB46B4"/>
    <w:rsid w:val="00DB65E3"/>
    <w:rsid w:val="00DC2F3E"/>
    <w:rsid w:val="00DD2057"/>
    <w:rsid w:val="00DD33E1"/>
    <w:rsid w:val="00DD4C92"/>
    <w:rsid w:val="00DD66F4"/>
    <w:rsid w:val="00DD6F2D"/>
    <w:rsid w:val="00DD7199"/>
    <w:rsid w:val="00DE492D"/>
    <w:rsid w:val="00DE49A3"/>
    <w:rsid w:val="00DE5381"/>
    <w:rsid w:val="00DF047C"/>
    <w:rsid w:val="00DF1BE1"/>
    <w:rsid w:val="00DF2E27"/>
    <w:rsid w:val="00DF6419"/>
    <w:rsid w:val="00DF753C"/>
    <w:rsid w:val="00E10A77"/>
    <w:rsid w:val="00E1523F"/>
    <w:rsid w:val="00E16897"/>
    <w:rsid w:val="00E16D83"/>
    <w:rsid w:val="00E31564"/>
    <w:rsid w:val="00E32FB1"/>
    <w:rsid w:val="00E3624A"/>
    <w:rsid w:val="00E36EE8"/>
    <w:rsid w:val="00E41D6F"/>
    <w:rsid w:val="00E47A80"/>
    <w:rsid w:val="00E50A42"/>
    <w:rsid w:val="00E51EEC"/>
    <w:rsid w:val="00E5379B"/>
    <w:rsid w:val="00E5778D"/>
    <w:rsid w:val="00E619CD"/>
    <w:rsid w:val="00E62D95"/>
    <w:rsid w:val="00E65031"/>
    <w:rsid w:val="00E701F8"/>
    <w:rsid w:val="00E714A7"/>
    <w:rsid w:val="00E74F6C"/>
    <w:rsid w:val="00E753A5"/>
    <w:rsid w:val="00E76CE0"/>
    <w:rsid w:val="00E81468"/>
    <w:rsid w:val="00E823EA"/>
    <w:rsid w:val="00E825AF"/>
    <w:rsid w:val="00E8281D"/>
    <w:rsid w:val="00E82A2C"/>
    <w:rsid w:val="00E84228"/>
    <w:rsid w:val="00E852F4"/>
    <w:rsid w:val="00EB513C"/>
    <w:rsid w:val="00EB6235"/>
    <w:rsid w:val="00EB7198"/>
    <w:rsid w:val="00EC0050"/>
    <w:rsid w:val="00EC3FDC"/>
    <w:rsid w:val="00EC63E8"/>
    <w:rsid w:val="00EC64D6"/>
    <w:rsid w:val="00EC65E9"/>
    <w:rsid w:val="00EC7684"/>
    <w:rsid w:val="00ED6F23"/>
    <w:rsid w:val="00EE3771"/>
    <w:rsid w:val="00EE4551"/>
    <w:rsid w:val="00EE539C"/>
    <w:rsid w:val="00EF27E2"/>
    <w:rsid w:val="00EF6930"/>
    <w:rsid w:val="00F049A9"/>
    <w:rsid w:val="00F0615B"/>
    <w:rsid w:val="00F07549"/>
    <w:rsid w:val="00F07766"/>
    <w:rsid w:val="00F15315"/>
    <w:rsid w:val="00F1711A"/>
    <w:rsid w:val="00F21E73"/>
    <w:rsid w:val="00F24824"/>
    <w:rsid w:val="00F2621B"/>
    <w:rsid w:val="00F45C93"/>
    <w:rsid w:val="00F51D13"/>
    <w:rsid w:val="00F52A86"/>
    <w:rsid w:val="00F55483"/>
    <w:rsid w:val="00F66F6D"/>
    <w:rsid w:val="00F74124"/>
    <w:rsid w:val="00F74571"/>
    <w:rsid w:val="00F856A3"/>
    <w:rsid w:val="00F856D8"/>
    <w:rsid w:val="00F85D3B"/>
    <w:rsid w:val="00F86789"/>
    <w:rsid w:val="00F90273"/>
    <w:rsid w:val="00F91F5D"/>
    <w:rsid w:val="00F96DD4"/>
    <w:rsid w:val="00FA535F"/>
    <w:rsid w:val="00FA56DE"/>
    <w:rsid w:val="00FB52FF"/>
    <w:rsid w:val="00FB5D72"/>
    <w:rsid w:val="00FC75AB"/>
    <w:rsid w:val="00FD146B"/>
    <w:rsid w:val="00FD23A4"/>
    <w:rsid w:val="00FD5A0E"/>
    <w:rsid w:val="00FD7C88"/>
    <w:rsid w:val="00FE0AAF"/>
    <w:rsid w:val="00FE4CA9"/>
    <w:rsid w:val="00FE67C6"/>
    <w:rsid w:val="00FE7F50"/>
    <w:rsid w:val="00FF5E4D"/>
    <w:rsid w:val="014832EF"/>
    <w:rsid w:val="01862C20"/>
    <w:rsid w:val="01A87056"/>
    <w:rsid w:val="0234085C"/>
    <w:rsid w:val="02ABC9F0"/>
    <w:rsid w:val="02E40350"/>
    <w:rsid w:val="0321FC81"/>
    <w:rsid w:val="0748C25A"/>
    <w:rsid w:val="08B541AE"/>
    <w:rsid w:val="097815A8"/>
    <w:rsid w:val="0BECE270"/>
    <w:rsid w:val="0D74FA95"/>
    <w:rsid w:val="0E7767AE"/>
    <w:rsid w:val="11FF8289"/>
    <w:rsid w:val="127ED9EB"/>
    <w:rsid w:val="128B7501"/>
    <w:rsid w:val="1296D078"/>
    <w:rsid w:val="13CB5020"/>
    <w:rsid w:val="158E8AF1"/>
    <w:rsid w:val="15EDFFDD"/>
    <w:rsid w:val="1705B7DF"/>
    <w:rsid w:val="17906499"/>
    <w:rsid w:val="17EE89EB"/>
    <w:rsid w:val="180FD1A4"/>
    <w:rsid w:val="189C2C1B"/>
    <w:rsid w:val="18B7AD3C"/>
    <w:rsid w:val="18D347AE"/>
    <w:rsid w:val="199626F8"/>
    <w:rsid w:val="1B31F759"/>
    <w:rsid w:val="1BEF4DFE"/>
    <w:rsid w:val="1C0AF3C0"/>
    <w:rsid w:val="1C4C8CE2"/>
    <w:rsid w:val="1D72F6D4"/>
    <w:rsid w:val="1E839718"/>
    <w:rsid w:val="1EE0DEC9"/>
    <w:rsid w:val="1FB58E0B"/>
    <w:rsid w:val="20023737"/>
    <w:rsid w:val="21B9D418"/>
    <w:rsid w:val="2323E0E1"/>
    <w:rsid w:val="23392A18"/>
    <w:rsid w:val="236DECE7"/>
    <w:rsid w:val="24D4FA79"/>
    <w:rsid w:val="24DE1E05"/>
    <w:rsid w:val="24F3B518"/>
    <w:rsid w:val="24FEDB65"/>
    <w:rsid w:val="2503B43C"/>
    <w:rsid w:val="26033656"/>
    <w:rsid w:val="269AABC6"/>
    <w:rsid w:val="26B3D423"/>
    <w:rsid w:val="283E1BFB"/>
    <w:rsid w:val="286E98B2"/>
    <w:rsid w:val="298B00DA"/>
    <w:rsid w:val="29A86B9C"/>
    <w:rsid w:val="2EA68534"/>
    <w:rsid w:val="2F026183"/>
    <w:rsid w:val="2F6D651C"/>
    <w:rsid w:val="2F6FD188"/>
    <w:rsid w:val="3017AD20"/>
    <w:rsid w:val="305F5445"/>
    <w:rsid w:val="34B38196"/>
    <w:rsid w:val="367992F3"/>
    <w:rsid w:val="36B56D6C"/>
    <w:rsid w:val="36EC75F0"/>
    <w:rsid w:val="38C33F90"/>
    <w:rsid w:val="38EE5FBB"/>
    <w:rsid w:val="3AB380A9"/>
    <w:rsid w:val="3E947DEE"/>
    <w:rsid w:val="3FB5E32D"/>
    <w:rsid w:val="40074CDC"/>
    <w:rsid w:val="42592865"/>
    <w:rsid w:val="4367EF11"/>
    <w:rsid w:val="45939024"/>
    <w:rsid w:val="471A3577"/>
    <w:rsid w:val="4777AD04"/>
    <w:rsid w:val="4A922DEC"/>
    <w:rsid w:val="4E2E95AD"/>
    <w:rsid w:val="4EA09770"/>
    <w:rsid w:val="4EDE90A1"/>
    <w:rsid w:val="504BBA1B"/>
    <w:rsid w:val="5500D4B7"/>
    <w:rsid w:val="55423318"/>
    <w:rsid w:val="57BF9F40"/>
    <w:rsid w:val="57D851BF"/>
    <w:rsid w:val="586C4A8A"/>
    <w:rsid w:val="5B3B5279"/>
    <w:rsid w:val="5B687A88"/>
    <w:rsid w:val="5BDE187D"/>
    <w:rsid w:val="5D6205D2"/>
    <w:rsid w:val="5E2EE0C4"/>
    <w:rsid w:val="5FE8775E"/>
    <w:rsid w:val="6088FCE8"/>
    <w:rsid w:val="630251E7"/>
    <w:rsid w:val="63B6EAB7"/>
    <w:rsid w:val="658E9591"/>
    <w:rsid w:val="66411D8B"/>
    <w:rsid w:val="698AFDAF"/>
    <w:rsid w:val="6A1CB66E"/>
    <w:rsid w:val="6B022A9D"/>
    <w:rsid w:val="6B38BC1E"/>
    <w:rsid w:val="6B86A31E"/>
    <w:rsid w:val="6D4006C4"/>
    <w:rsid w:val="6D5F9FBC"/>
    <w:rsid w:val="6E670AFD"/>
    <w:rsid w:val="6F1F9F24"/>
    <w:rsid w:val="713E12A5"/>
    <w:rsid w:val="715A87E7"/>
    <w:rsid w:val="718711FA"/>
    <w:rsid w:val="73AD67B1"/>
    <w:rsid w:val="748A68BD"/>
    <w:rsid w:val="7649F15D"/>
    <w:rsid w:val="778FB52E"/>
    <w:rsid w:val="77EE9EB3"/>
    <w:rsid w:val="781B6548"/>
    <w:rsid w:val="786CA415"/>
    <w:rsid w:val="7A1F4882"/>
    <w:rsid w:val="7A6251CB"/>
    <w:rsid w:val="7AF219C7"/>
    <w:rsid w:val="7CAE1D20"/>
    <w:rsid w:val="7CD06A58"/>
    <w:rsid w:val="7CDAF23D"/>
    <w:rsid w:val="7D56E944"/>
    <w:rsid w:val="7D609738"/>
    <w:rsid w:val="7D7011A1"/>
    <w:rsid w:val="7DCE6CC6"/>
    <w:rsid w:val="7E3BA707"/>
    <w:rsid w:val="7F0BE202"/>
    <w:rsid w:val="7F588444"/>
    <w:rsid w:val="7FC16F38"/>
    <w:rsid w:val="7FEA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EF911"/>
  <w15:chartTrackingRefBased/>
  <w15:docId w15:val="{4CF68776-03D8-424C-8975-100C49A9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D0930"/>
    <w:pPr>
      <w:ind w:left="720"/>
      <w:contextualSpacing/>
    </w:pPr>
  </w:style>
  <w:style w:type="character" w:styleId="CommentReference">
    <w:name w:val="annotation reference"/>
    <w:basedOn w:val="DefaultParagraphFont"/>
    <w:uiPriority w:val="99"/>
    <w:semiHidden/>
    <w:unhideWhenUsed/>
    <w:rsid w:val="00BD0930"/>
    <w:rPr>
      <w:sz w:val="16"/>
      <w:szCs w:val="16"/>
    </w:rPr>
  </w:style>
  <w:style w:type="paragraph" w:styleId="CommentText">
    <w:name w:val="annotation text"/>
    <w:basedOn w:val="Normal"/>
    <w:link w:val="CommentTextChar"/>
    <w:uiPriority w:val="99"/>
    <w:unhideWhenUsed/>
    <w:rsid w:val="00BD0930"/>
    <w:pPr>
      <w:spacing w:line="240" w:lineRule="auto"/>
    </w:pPr>
    <w:rPr>
      <w:sz w:val="20"/>
      <w:szCs w:val="20"/>
    </w:rPr>
  </w:style>
  <w:style w:type="character" w:customStyle="1" w:styleId="CommentTextChar">
    <w:name w:val="Comment Text Char"/>
    <w:basedOn w:val="DefaultParagraphFont"/>
    <w:link w:val="CommentText"/>
    <w:uiPriority w:val="99"/>
    <w:rsid w:val="00BD0930"/>
    <w:rPr>
      <w:sz w:val="20"/>
      <w:szCs w:val="20"/>
    </w:rPr>
  </w:style>
  <w:style w:type="paragraph" w:customStyle="1" w:styleId="outlinelevel2">
    <w:name w:val="outline_level_2"/>
    <w:basedOn w:val="Normal"/>
    <w:rsid w:val="00BD093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0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93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90F57"/>
    <w:rPr>
      <w:b/>
      <w:bCs/>
    </w:rPr>
  </w:style>
  <w:style w:type="character" w:customStyle="1" w:styleId="CommentSubjectChar">
    <w:name w:val="Comment Subject Char"/>
    <w:basedOn w:val="CommentTextChar"/>
    <w:link w:val="CommentSubject"/>
    <w:uiPriority w:val="99"/>
    <w:semiHidden/>
    <w:rsid w:val="00790F57"/>
    <w:rPr>
      <w:b/>
      <w:bCs/>
      <w:sz w:val="20"/>
      <w:szCs w:val="20"/>
    </w:rPr>
  </w:style>
  <w:style w:type="paragraph" w:styleId="Revision">
    <w:name w:val="Revision"/>
    <w:hidden/>
    <w:uiPriority w:val="99"/>
    <w:semiHidden/>
    <w:rsid w:val="00790F57"/>
    <w:pPr>
      <w:spacing w:after="0" w:line="240" w:lineRule="auto"/>
    </w:pPr>
  </w:style>
  <w:style w:type="paragraph" w:styleId="Header">
    <w:name w:val="header"/>
    <w:basedOn w:val="Normal"/>
    <w:link w:val="HeaderChar"/>
    <w:uiPriority w:val="99"/>
    <w:unhideWhenUsed/>
    <w:rsid w:val="00790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F57"/>
  </w:style>
  <w:style w:type="paragraph" w:styleId="Footer">
    <w:name w:val="footer"/>
    <w:basedOn w:val="Normal"/>
    <w:link w:val="FooterChar"/>
    <w:uiPriority w:val="99"/>
    <w:unhideWhenUsed/>
    <w:rsid w:val="00790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F57"/>
  </w:style>
  <w:style w:type="paragraph" w:customStyle="1" w:styleId="p1">
    <w:name w:val="p1"/>
    <w:basedOn w:val="Normal"/>
    <w:rsid w:val="003D438C"/>
    <w:pPr>
      <w:spacing w:after="240" w:line="384" w:lineRule="atLeast"/>
      <w:textAlignment w:val="baseline"/>
    </w:pPr>
    <w:rPr>
      <w:rFonts w:ascii="Arial" w:eastAsia="Times New Roman" w:hAnsi="Arial" w:cs="Arial"/>
      <w:color w:val="000000"/>
      <w:sz w:val="19"/>
      <w:szCs w:val="19"/>
    </w:rPr>
  </w:style>
  <w:style w:type="paragraph" w:customStyle="1" w:styleId="p2">
    <w:name w:val="p2"/>
    <w:basedOn w:val="Normal"/>
    <w:rsid w:val="001C4B8F"/>
    <w:pPr>
      <w:spacing w:after="240" w:line="384" w:lineRule="atLeast"/>
      <w:ind w:left="552"/>
      <w:textAlignment w:val="baseline"/>
    </w:pPr>
    <w:rPr>
      <w:rFonts w:ascii="Arial" w:eastAsia="Times New Roman" w:hAnsi="Arial" w:cs="Arial"/>
      <w:color w:val="000000"/>
      <w:sz w:val="19"/>
      <w:szCs w:val="19"/>
    </w:rPr>
  </w:style>
  <w:style w:type="paragraph" w:customStyle="1" w:styleId="p3">
    <w:name w:val="p3"/>
    <w:basedOn w:val="Normal"/>
    <w:rsid w:val="001C4B8F"/>
    <w:pPr>
      <w:spacing w:after="240" w:line="384" w:lineRule="atLeast"/>
      <w:ind w:left="1032"/>
      <w:textAlignment w:val="baseline"/>
    </w:pPr>
    <w:rPr>
      <w:rFonts w:ascii="Arial" w:eastAsia="Times New Roman" w:hAnsi="Arial" w:cs="Arial"/>
      <w:color w:val="000000"/>
      <w:sz w:val="19"/>
      <w:szCs w:val="19"/>
    </w:rPr>
  </w:style>
  <w:style w:type="paragraph" w:customStyle="1" w:styleId="p4">
    <w:name w:val="p4"/>
    <w:basedOn w:val="Normal"/>
    <w:rsid w:val="001C4B8F"/>
    <w:pPr>
      <w:spacing w:after="240" w:line="384" w:lineRule="atLeast"/>
      <w:ind w:left="1512"/>
      <w:textAlignment w:val="baseline"/>
    </w:pPr>
    <w:rPr>
      <w:rFonts w:ascii="Arial" w:eastAsia="Times New Roman" w:hAnsi="Arial" w:cs="Arial"/>
      <w:color w:val="000000"/>
      <w:sz w:val="19"/>
      <w:szCs w:val="19"/>
    </w:rPr>
  </w:style>
  <w:style w:type="character" w:styleId="Hyperlink">
    <w:name w:val="Hyperlink"/>
    <w:basedOn w:val="DefaultParagraphFont"/>
    <w:uiPriority w:val="99"/>
    <w:unhideWhenUsed/>
    <w:rsid w:val="004441E7"/>
    <w:rPr>
      <w:color w:val="244926"/>
      <w:u w:val="single"/>
    </w:rPr>
  </w:style>
  <w:style w:type="paragraph" w:customStyle="1" w:styleId="CodeHeader3">
    <w:name w:val="Code Header 3"/>
    <w:basedOn w:val="Normal"/>
    <w:link w:val="CodeHeader3Char"/>
    <w:rsid w:val="00986903"/>
    <w:pPr>
      <w:widowControl w:val="0"/>
      <w:overflowPunct w:val="0"/>
      <w:autoSpaceDE w:val="0"/>
      <w:autoSpaceDN w:val="0"/>
      <w:adjustRightInd w:val="0"/>
      <w:spacing w:after="0" w:line="360" w:lineRule="atLeast"/>
      <w:jc w:val="both"/>
      <w:textAlignment w:val="baseline"/>
    </w:pPr>
    <w:rPr>
      <w:rFonts w:ascii="Arial" w:eastAsia="Times New Roman" w:hAnsi="Arial" w:cs="Times New Roman"/>
      <w:b/>
      <w:szCs w:val="20"/>
    </w:rPr>
  </w:style>
  <w:style w:type="character" w:customStyle="1" w:styleId="CodeHeader3Char">
    <w:name w:val="Code Header 3 Char"/>
    <w:link w:val="CodeHeader3"/>
    <w:locked/>
    <w:rsid w:val="00986903"/>
    <w:rPr>
      <w:rFonts w:ascii="Arial" w:eastAsia="Times New Roman" w:hAnsi="Arial" w:cs="Times New Roman"/>
      <w:b/>
      <w:szCs w:val="20"/>
    </w:rPr>
  </w:style>
  <w:style w:type="paragraph" w:customStyle="1" w:styleId="Default">
    <w:name w:val="Default"/>
    <w:rsid w:val="00A047D0"/>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
    <w:name w:val="Body Text Indent"/>
    <w:basedOn w:val="Normal"/>
    <w:link w:val="BodyTextIndentChar"/>
    <w:rsid w:val="00A047D0"/>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047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19527">
      <w:bodyDiv w:val="1"/>
      <w:marLeft w:val="0"/>
      <w:marRight w:val="0"/>
      <w:marTop w:val="0"/>
      <w:marBottom w:val="0"/>
      <w:divBdr>
        <w:top w:val="none" w:sz="0" w:space="0" w:color="auto"/>
        <w:left w:val="none" w:sz="0" w:space="0" w:color="auto"/>
        <w:bottom w:val="none" w:sz="0" w:space="0" w:color="auto"/>
        <w:right w:val="none" w:sz="0" w:space="0" w:color="auto"/>
      </w:divBdr>
    </w:div>
    <w:div w:id="345835196">
      <w:bodyDiv w:val="1"/>
      <w:marLeft w:val="0"/>
      <w:marRight w:val="0"/>
      <w:marTop w:val="0"/>
      <w:marBottom w:val="0"/>
      <w:divBdr>
        <w:top w:val="none" w:sz="0" w:space="0" w:color="auto"/>
        <w:left w:val="none" w:sz="0" w:space="0" w:color="auto"/>
        <w:bottom w:val="none" w:sz="0" w:space="0" w:color="auto"/>
        <w:right w:val="none" w:sz="0" w:space="0" w:color="auto"/>
      </w:divBdr>
    </w:div>
    <w:div w:id="713889415">
      <w:bodyDiv w:val="1"/>
      <w:marLeft w:val="0"/>
      <w:marRight w:val="0"/>
      <w:marTop w:val="0"/>
      <w:marBottom w:val="0"/>
      <w:divBdr>
        <w:top w:val="none" w:sz="0" w:space="0" w:color="auto"/>
        <w:left w:val="none" w:sz="0" w:space="0" w:color="auto"/>
        <w:bottom w:val="none" w:sz="0" w:space="0" w:color="auto"/>
        <w:right w:val="none" w:sz="0" w:space="0" w:color="auto"/>
      </w:divBdr>
    </w:div>
    <w:div w:id="925916686">
      <w:bodyDiv w:val="1"/>
      <w:marLeft w:val="0"/>
      <w:marRight w:val="0"/>
      <w:marTop w:val="0"/>
      <w:marBottom w:val="0"/>
      <w:divBdr>
        <w:top w:val="none" w:sz="0" w:space="0" w:color="auto"/>
        <w:left w:val="none" w:sz="0" w:space="0" w:color="auto"/>
        <w:bottom w:val="none" w:sz="0" w:space="0" w:color="auto"/>
        <w:right w:val="none" w:sz="0" w:space="0" w:color="auto"/>
      </w:divBdr>
    </w:div>
    <w:div w:id="929852013">
      <w:bodyDiv w:val="1"/>
      <w:marLeft w:val="0"/>
      <w:marRight w:val="0"/>
      <w:marTop w:val="0"/>
      <w:marBottom w:val="0"/>
      <w:divBdr>
        <w:top w:val="none" w:sz="0" w:space="0" w:color="auto"/>
        <w:left w:val="none" w:sz="0" w:space="0" w:color="auto"/>
        <w:bottom w:val="none" w:sz="0" w:space="0" w:color="auto"/>
        <w:right w:val="none" w:sz="0" w:space="0" w:color="auto"/>
      </w:divBdr>
    </w:div>
    <w:div w:id="1115295275">
      <w:bodyDiv w:val="1"/>
      <w:marLeft w:val="0"/>
      <w:marRight w:val="0"/>
      <w:marTop w:val="0"/>
      <w:marBottom w:val="0"/>
      <w:divBdr>
        <w:top w:val="none" w:sz="0" w:space="0" w:color="auto"/>
        <w:left w:val="none" w:sz="0" w:space="0" w:color="auto"/>
        <w:bottom w:val="none" w:sz="0" w:space="0" w:color="auto"/>
        <w:right w:val="none" w:sz="0" w:space="0" w:color="auto"/>
      </w:divBdr>
    </w:div>
    <w:div w:id="1192837983">
      <w:bodyDiv w:val="1"/>
      <w:marLeft w:val="0"/>
      <w:marRight w:val="0"/>
      <w:marTop w:val="0"/>
      <w:marBottom w:val="0"/>
      <w:divBdr>
        <w:top w:val="none" w:sz="0" w:space="0" w:color="auto"/>
        <w:left w:val="none" w:sz="0" w:space="0" w:color="auto"/>
        <w:bottom w:val="none" w:sz="0" w:space="0" w:color="auto"/>
        <w:right w:val="none" w:sz="0" w:space="0" w:color="auto"/>
      </w:divBdr>
    </w:div>
    <w:div w:id="1253858100">
      <w:bodyDiv w:val="1"/>
      <w:marLeft w:val="0"/>
      <w:marRight w:val="0"/>
      <w:marTop w:val="0"/>
      <w:marBottom w:val="0"/>
      <w:divBdr>
        <w:top w:val="none" w:sz="0" w:space="0" w:color="auto"/>
        <w:left w:val="none" w:sz="0" w:space="0" w:color="auto"/>
        <w:bottom w:val="none" w:sz="0" w:space="0" w:color="auto"/>
        <w:right w:val="none" w:sz="0" w:space="0" w:color="auto"/>
      </w:divBdr>
    </w:div>
    <w:div w:id="1278760266">
      <w:bodyDiv w:val="1"/>
      <w:marLeft w:val="0"/>
      <w:marRight w:val="0"/>
      <w:marTop w:val="0"/>
      <w:marBottom w:val="0"/>
      <w:divBdr>
        <w:top w:val="none" w:sz="0" w:space="0" w:color="auto"/>
        <w:left w:val="none" w:sz="0" w:space="0" w:color="auto"/>
        <w:bottom w:val="none" w:sz="0" w:space="0" w:color="auto"/>
        <w:right w:val="none" w:sz="0" w:space="0" w:color="auto"/>
      </w:divBdr>
    </w:div>
    <w:div w:id="1357388931">
      <w:bodyDiv w:val="1"/>
      <w:marLeft w:val="0"/>
      <w:marRight w:val="0"/>
      <w:marTop w:val="0"/>
      <w:marBottom w:val="0"/>
      <w:divBdr>
        <w:top w:val="none" w:sz="0" w:space="0" w:color="auto"/>
        <w:left w:val="none" w:sz="0" w:space="0" w:color="auto"/>
        <w:bottom w:val="none" w:sz="0" w:space="0" w:color="auto"/>
        <w:right w:val="none" w:sz="0" w:space="0" w:color="auto"/>
      </w:divBdr>
    </w:div>
    <w:div w:id="1411808568">
      <w:bodyDiv w:val="1"/>
      <w:marLeft w:val="0"/>
      <w:marRight w:val="0"/>
      <w:marTop w:val="0"/>
      <w:marBottom w:val="0"/>
      <w:divBdr>
        <w:top w:val="none" w:sz="0" w:space="0" w:color="auto"/>
        <w:left w:val="none" w:sz="0" w:space="0" w:color="auto"/>
        <w:bottom w:val="none" w:sz="0" w:space="0" w:color="auto"/>
        <w:right w:val="none" w:sz="0" w:space="0" w:color="auto"/>
      </w:divBdr>
    </w:div>
    <w:div w:id="1457987884">
      <w:bodyDiv w:val="1"/>
      <w:marLeft w:val="0"/>
      <w:marRight w:val="0"/>
      <w:marTop w:val="0"/>
      <w:marBottom w:val="0"/>
      <w:divBdr>
        <w:top w:val="none" w:sz="0" w:space="0" w:color="auto"/>
        <w:left w:val="none" w:sz="0" w:space="0" w:color="auto"/>
        <w:bottom w:val="none" w:sz="0" w:space="0" w:color="auto"/>
        <w:right w:val="none" w:sz="0" w:space="0" w:color="auto"/>
      </w:divBdr>
    </w:div>
    <w:div w:id="1529030192">
      <w:bodyDiv w:val="1"/>
      <w:marLeft w:val="0"/>
      <w:marRight w:val="0"/>
      <w:marTop w:val="0"/>
      <w:marBottom w:val="0"/>
      <w:divBdr>
        <w:top w:val="none" w:sz="0" w:space="0" w:color="auto"/>
        <w:left w:val="none" w:sz="0" w:space="0" w:color="auto"/>
        <w:bottom w:val="none" w:sz="0" w:space="0" w:color="auto"/>
        <w:right w:val="none" w:sz="0" w:space="0" w:color="auto"/>
      </w:divBdr>
    </w:div>
    <w:div w:id="1531602367">
      <w:bodyDiv w:val="1"/>
      <w:marLeft w:val="0"/>
      <w:marRight w:val="0"/>
      <w:marTop w:val="0"/>
      <w:marBottom w:val="0"/>
      <w:divBdr>
        <w:top w:val="none" w:sz="0" w:space="0" w:color="auto"/>
        <w:left w:val="none" w:sz="0" w:space="0" w:color="auto"/>
        <w:bottom w:val="none" w:sz="0" w:space="0" w:color="auto"/>
        <w:right w:val="none" w:sz="0" w:space="0" w:color="auto"/>
      </w:divBdr>
    </w:div>
    <w:div w:id="1649359122">
      <w:bodyDiv w:val="1"/>
      <w:marLeft w:val="0"/>
      <w:marRight w:val="0"/>
      <w:marTop w:val="0"/>
      <w:marBottom w:val="0"/>
      <w:divBdr>
        <w:top w:val="none" w:sz="0" w:space="0" w:color="auto"/>
        <w:left w:val="none" w:sz="0" w:space="0" w:color="auto"/>
        <w:bottom w:val="none" w:sz="0" w:space="0" w:color="auto"/>
        <w:right w:val="none" w:sz="0" w:space="0" w:color="auto"/>
      </w:divBdr>
    </w:div>
    <w:div w:id="21256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am11.safelinks.protection.outlook.com/?url=https%3A%2F%2Fescholarship.org%2Fuc%2Fitem%2F1nk4z84d&amp;data=05%7C01%7Cmwinters%40bendoregon.gov%7Cf9e07f63479b4ac4f9ab08daa30c1ef2%7C1c15334815ef4708aebf1e25e57dc400%7C0%7C0%7C638001569871373218%7CUnknown%7CTWFpbGZsb3d8eyJWIjoiMC4wLjAwMDAiLCJQIjoiV2luMzIiLCJBTiI6Ik1haWwiLCJXVCI6Mn0%3D%7C2000%7C%7C%7C&amp;sdata=scvwYUUhVYfHcsYjVGOrj%2FzkLLBdHoGfAw5k%2BR0pAY8%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6248f0-b968-461f-a166-720658ab945f" xsi:nil="true"/>
    <_ip_UnifiedCompliancePolicyUIAction xmlns="http://schemas.microsoft.com/sharepoint/v3" xsi:nil="true"/>
    <_ip_UnifiedCompliancePolicyProperties xmlns="http://schemas.microsoft.com/sharepoint/v3" xsi:nil="true"/>
    <lcf76f155ced4ddcb4097134ff3c332f xmlns="78aeaf5a-faa6-4122-b8b4-75894005cbd0">
      <Terms xmlns="http://schemas.microsoft.com/office/infopath/2007/PartnerControls"/>
    </lcf76f155ced4ddcb4097134ff3c332f>
    <_dlc_DocId xmlns="026248f0-b968-461f-a166-720658ab945f">HE44K6VEKSHF-2041023873-32845</_dlc_DocId>
    <_dlc_DocIdUrl xmlns="026248f0-b968-461f-a166-720658ab945f">
      <Url>https://bendoregon.sharepoint.com/sites/Legal/_layouts/15/DocIdRedir.aspx?ID=HE44K6VEKSHF-2041023873-32845</Url>
      <Description>HE44K6VEKSHF-2041023873-32845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F3ACABB9D81946AA8ACF58DD55B287" ma:contentTypeVersion="28" ma:contentTypeDescription="Create a new document." ma:contentTypeScope="" ma:versionID="7917d24ab795e72663a27b70d09a6d82">
  <xsd:schema xmlns:xsd="http://www.w3.org/2001/XMLSchema" xmlns:xs="http://www.w3.org/2001/XMLSchema" xmlns:p="http://schemas.microsoft.com/office/2006/metadata/properties" xmlns:ns1="http://schemas.microsoft.com/sharepoint/v3" xmlns:ns2="026248f0-b968-461f-a166-720658ab945f" xmlns:ns3="78aeaf5a-faa6-4122-b8b4-75894005cbd0" targetNamespace="http://schemas.microsoft.com/office/2006/metadata/properties" ma:root="true" ma:fieldsID="3184ff84c3d92aab7d3815e066b28a1b" ns1:_="" ns2:_="" ns3:_="">
    <xsd:import namespace="http://schemas.microsoft.com/sharepoint/v3"/>
    <xsd:import namespace="026248f0-b968-461f-a166-720658ab945f"/>
    <xsd:import namespace="78aeaf5a-faa6-4122-b8b4-75894005cbd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248f0-b968-461f-a166-720658ab94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6372ed7-c73a-4505-829a-aea5b306a6da}" ma:internalName="TaxCatchAll" ma:showField="CatchAllData" ma:web="026248f0-b968-461f-a166-720658ab94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aeaf5a-faa6-4122-b8b4-75894005cb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33022fe-1e51-4b20-963d-b591020e5c8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FA854-956F-466F-BEED-65006D78DEEF}">
  <ds:schemaRefs>
    <ds:schemaRef ds:uri="http://schemas.microsoft.com/office/2006/metadata/properties"/>
    <ds:schemaRef ds:uri="http://schemas.microsoft.com/office/infopath/2007/PartnerControls"/>
    <ds:schemaRef ds:uri="026248f0-b968-461f-a166-720658ab945f"/>
    <ds:schemaRef ds:uri="http://schemas.microsoft.com/sharepoint/v3"/>
    <ds:schemaRef ds:uri="78aeaf5a-faa6-4122-b8b4-75894005cbd0"/>
  </ds:schemaRefs>
</ds:datastoreItem>
</file>

<file path=customXml/itemProps2.xml><?xml version="1.0" encoding="utf-8"?>
<ds:datastoreItem xmlns:ds="http://schemas.openxmlformats.org/officeDocument/2006/customXml" ds:itemID="{C30633D4-BDE1-4ED2-9569-92C2B799A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248f0-b968-461f-a166-720658ab945f"/>
    <ds:schemaRef ds:uri="78aeaf5a-faa6-4122-b8b4-75894005c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1AE3E-9AFD-467A-A018-DBA81D78B0A9}">
  <ds:schemaRefs>
    <ds:schemaRef ds:uri="http://schemas.openxmlformats.org/officeDocument/2006/bibliography"/>
  </ds:schemaRefs>
</ds:datastoreItem>
</file>

<file path=customXml/itemProps4.xml><?xml version="1.0" encoding="utf-8"?>
<ds:datastoreItem xmlns:ds="http://schemas.openxmlformats.org/officeDocument/2006/customXml" ds:itemID="{CCC7AF89-5C74-444F-A828-26818128AEB8}">
  <ds:schemaRefs>
    <ds:schemaRef ds:uri="http://schemas.microsoft.com/sharepoint/events"/>
  </ds:schemaRefs>
</ds:datastoreItem>
</file>

<file path=customXml/itemProps5.xml><?xml version="1.0" encoding="utf-8"?>
<ds:datastoreItem xmlns:ds="http://schemas.openxmlformats.org/officeDocument/2006/customXml" ds:itemID="{8C67E518-7AAC-4D27-85DC-6271733789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1481</Words>
  <Characters>8444</Characters>
  <Application>Microsoft Office Word</Application>
  <DocSecurity>0</DocSecurity>
  <Lines>70</Lines>
  <Paragraphs>19</Paragraphs>
  <ScaleCrop>false</ScaleCrop>
  <Company>City of Bend</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Hardie</dc:creator>
  <cp:keywords/>
  <dc:description/>
  <cp:lastModifiedBy>Cassie Lacy</cp:lastModifiedBy>
  <cp:revision>5</cp:revision>
  <cp:lastPrinted>2018-11-15T18:48:00Z</cp:lastPrinted>
  <dcterms:created xsi:type="dcterms:W3CDTF">2022-10-24T23:24:00Z</dcterms:created>
  <dcterms:modified xsi:type="dcterms:W3CDTF">2022-11-01T21:32:00Z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0x01010027F3ACABB9D81946AA8ACF58DD55B287</vt:lpwstr>
  </property>
  <property fmtid="{D5CDD505-2E9C-101B-9397-08002B2CF9AE}" pid="3" name="_dlc_DocIdItemGuid">
    <vt:lpwstr>e41eb3da-43ac-4aea-894e-57df50e15893</vt:lpwstr>
  </property>
  <property fmtid="{D5CDD505-2E9C-101B-9397-08002B2CF9AE}" pid="4" name="MediaServiceImageTags">
    <vt:lpwstr/>
  </property>
</Properties>
</file>